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33" w:rsidRPr="005B5233" w:rsidRDefault="005B5233" w:rsidP="005B5233">
      <w:pPr>
        <w:widowControl/>
        <w:spacing w:line="600" w:lineRule="atLeast"/>
        <w:ind w:firstLine="480"/>
        <w:jc w:val="center"/>
        <w:outlineLvl w:val="1"/>
        <w:rPr>
          <w:rFonts w:ascii="微软雅黑" w:eastAsia="微软雅黑" w:hAnsi="微软雅黑" w:cs="宋体"/>
          <w:color w:val="666666"/>
          <w:kern w:val="0"/>
          <w:sz w:val="39"/>
          <w:szCs w:val="39"/>
        </w:rPr>
      </w:pPr>
      <w:bookmarkStart w:id="0" w:name="_GoBack"/>
      <w:r w:rsidRPr="005B5233">
        <w:rPr>
          <w:rFonts w:ascii="微软雅黑" w:eastAsia="微软雅黑" w:hAnsi="微软雅黑" w:cs="宋体" w:hint="eastAsia"/>
          <w:color w:val="666666"/>
          <w:kern w:val="0"/>
          <w:sz w:val="39"/>
          <w:szCs w:val="39"/>
        </w:rPr>
        <w:t>关于举办农业科技人员知识更新培训2021年度第一至三期远程培训班的通知</w:t>
      </w:r>
    </w:p>
    <w:bookmarkEnd w:id="0"/>
    <w:p w:rsidR="005B5233" w:rsidRPr="005B5233" w:rsidRDefault="005B5233" w:rsidP="005B5233">
      <w:pPr>
        <w:widowControl/>
        <w:spacing w:line="360" w:lineRule="atLeast"/>
        <w:jc w:val="center"/>
        <w:outlineLvl w:val="2"/>
        <w:rPr>
          <w:rFonts w:ascii="微软雅黑" w:eastAsia="微软雅黑" w:hAnsi="微软雅黑" w:cs="宋体" w:hint="eastAsia"/>
          <w:b/>
          <w:bCs/>
          <w:color w:val="999999"/>
          <w:kern w:val="0"/>
          <w:sz w:val="27"/>
          <w:szCs w:val="27"/>
        </w:rPr>
      </w:pPr>
      <w:proofErr w:type="gramStart"/>
      <w:r w:rsidRPr="005B5233">
        <w:rPr>
          <w:rFonts w:ascii="微软雅黑" w:eastAsia="微软雅黑" w:hAnsi="微软雅黑" w:cs="宋体" w:hint="eastAsia"/>
          <w:b/>
          <w:bCs/>
          <w:color w:val="999999"/>
          <w:kern w:val="0"/>
          <w:sz w:val="27"/>
          <w:szCs w:val="27"/>
        </w:rPr>
        <w:t>农播〔2021〕</w:t>
      </w:r>
      <w:proofErr w:type="gramEnd"/>
      <w:r w:rsidRPr="005B5233">
        <w:rPr>
          <w:rFonts w:ascii="微软雅黑" w:eastAsia="微软雅黑" w:hAnsi="微软雅黑" w:cs="宋体" w:hint="eastAsia"/>
          <w:b/>
          <w:bCs/>
          <w:color w:val="999999"/>
          <w:kern w:val="0"/>
          <w:sz w:val="27"/>
          <w:szCs w:val="27"/>
        </w:rPr>
        <w:t>13号</w:t>
      </w:r>
    </w:p>
    <w:p w:rsidR="005B5233" w:rsidRDefault="005B5233" w:rsidP="005B5233">
      <w:pPr>
        <w:pStyle w:val="in-0"/>
        <w:spacing w:before="0" w:beforeAutospacing="0" w:after="0" w:afterAutospacing="0" w:line="450" w:lineRule="atLeast"/>
        <w:jc w:val="both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各省、自治区、直辖市农业农村(农牧)厅（局、委），新疆生产建设兵团农业农村局，部机关各司局、派出机构、各直属单位：</w:t>
      </w:r>
    </w:p>
    <w:p w:rsidR="005B5233" w:rsidRDefault="005B5233" w:rsidP="005B5233">
      <w:pPr>
        <w:pStyle w:val="a3"/>
        <w:spacing w:before="0" w:beforeAutospacing="0" w:after="0" w:afterAutospacing="0" w:line="450" w:lineRule="atLeast"/>
        <w:ind w:firstLine="480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按照《农业农村部办公厅关于利用全国农业远程教育平台开展2021年农业科技人员知识更新培训的通知》（农办人[2021]10号）的统一部署，举办2021年度农业科技人员知识更新培训，现将第一至三期远程培训班有关事项通知如下：</w:t>
      </w:r>
    </w:p>
    <w:p w:rsidR="005B5233" w:rsidRDefault="005B5233" w:rsidP="005B5233">
      <w:pPr>
        <w:pStyle w:val="1"/>
        <w:spacing w:before="0" w:after="0" w:line="480" w:lineRule="atLeast"/>
        <w:rPr>
          <w:rFonts w:ascii="微软雅黑" w:eastAsia="微软雅黑" w:hAnsi="微软雅黑" w:hint="eastAsia"/>
          <w:color w:val="666666"/>
          <w:sz w:val="24"/>
          <w:szCs w:val="24"/>
        </w:rPr>
      </w:pPr>
      <w:r>
        <w:rPr>
          <w:rFonts w:ascii="微软雅黑" w:eastAsia="微软雅黑" w:hAnsi="微软雅黑" w:hint="eastAsia"/>
          <w:color w:val="666666"/>
          <w:sz w:val="24"/>
          <w:szCs w:val="24"/>
        </w:rPr>
        <w:t>一、培训安排</w:t>
      </w:r>
    </w:p>
    <w:tbl>
      <w:tblPr>
        <w:tblW w:w="0" w:type="auto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1354"/>
        <w:gridCol w:w="2455"/>
        <w:gridCol w:w="3434"/>
      </w:tblGrid>
      <w:tr w:rsidR="005B5233" w:rsidTr="005B523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5233" w:rsidRDefault="005B5233">
            <w:pPr>
              <w:jc w:val="center"/>
              <w:rPr>
                <w:rFonts w:ascii="微软雅黑" w:eastAsia="微软雅黑" w:hAnsi="微软雅黑" w:cs="宋体"/>
                <w:b/>
                <w:bCs/>
                <w:color w:val="666666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666666"/>
                <w:szCs w:val="21"/>
              </w:rPr>
              <w:t>期 次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5233" w:rsidRDefault="005B5233">
            <w:pPr>
              <w:jc w:val="center"/>
              <w:rPr>
                <w:rFonts w:ascii="微软雅黑" w:eastAsia="微软雅黑" w:hAnsi="微软雅黑" w:cs="宋体"/>
                <w:b/>
                <w:bCs/>
                <w:color w:val="666666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666666"/>
                <w:szCs w:val="21"/>
              </w:rPr>
              <w:t>播出时间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5233" w:rsidRDefault="005B5233">
            <w:pPr>
              <w:jc w:val="center"/>
              <w:rPr>
                <w:rFonts w:ascii="微软雅黑" w:eastAsia="微软雅黑" w:hAnsi="微软雅黑" w:cs="宋体"/>
                <w:b/>
                <w:bCs/>
                <w:color w:val="666666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666666"/>
                <w:szCs w:val="21"/>
              </w:rPr>
              <w:t>内 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5233" w:rsidRDefault="005B5233">
            <w:pPr>
              <w:jc w:val="center"/>
              <w:rPr>
                <w:rFonts w:ascii="微软雅黑" w:eastAsia="微软雅黑" w:hAnsi="微软雅黑" w:cs="宋体"/>
                <w:b/>
                <w:bCs/>
                <w:color w:val="666666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666666"/>
                <w:szCs w:val="21"/>
              </w:rPr>
              <w:t>主讲人</w:t>
            </w:r>
          </w:p>
        </w:tc>
      </w:tr>
      <w:tr w:rsidR="005B5233" w:rsidTr="005B523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5233" w:rsidRDefault="005B5233">
            <w:pPr>
              <w:jc w:val="center"/>
              <w:rPr>
                <w:rFonts w:ascii="微软雅黑" w:eastAsia="微软雅黑" w:hAnsi="微软雅黑" w:cs="宋体"/>
                <w:color w:val="666666"/>
                <w:szCs w:val="21"/>
              </w:rPr>
            </w:pPr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第一期</w:t>
            </w:r>
            <w:r>
              <w:rPr>
                <w:rFonts w:ascii="微软雅黑" w:eastAsia="微软雅黑" w:hAnsi="微软雅黑" w:hint="eastAsia"/>
                <w:color w:val="666666"/>
                <w:szCs w:val="21"/>
              </w:rPr>
              <w:br/>
              <w:t>（4月22日）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5233" w:rsidRDefault="005B5233">
            <w:pPr>
              <w:jc w:val="center"/>
              <w:rPr>
                <w:rFonts w:ascii="微软雅黑" w:eastAsia="微软雅黑" w:hAnsi="微软雅黑" w:cs="宋体"/>
                <w:color w:val="666666"/>
                <w:szCs w:val="21"/>
              </w:rPr>
            </w:pPr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9:00-11:00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5233" w:rsidRDefault="005B5233">
            <w:pPr>
              <w:jc w:val="center"/>
              <w:rPr>
                <w:rFonts w:ascii="微软雅黑" w:eastAsia="微软雅黑" w:hAnsi="微软雅黑" w:cs="宋体"/>
                <w:color w:val="666666"/>
                <w:szCs w:val="21"/>
              </w:rPr>
            </w:pPr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2021年中央一号文件精神解读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5233" w:rsidRDefault="005B5233">
            <w:pPr>
              <w:jc w:val="center"/>
              <w:rPr>
                <w:rFonts w:ascii="微软雅黑" w:eastAsia="微软雅黑" w:hAnsi="微软雅黑" w:cs="宋体"/>
                <w:color w:val="666666"/>
                <w:szCs w:val="21"/>
              </w:rPr>
            </w:pPr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中央农办秘书局一级巡视员 周应华</w:t>
            </w:r>
          </w:p>
        </w:tc>
      </w:tr>
      <w:tr w:rsidR="005B5233" w:rsidTr="005B523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5233" w:rsidRDefault="005B5233">
            <w:pPr>
              <w:jc w:val="center"/>
              <w:rPr>
                <w:rFonts w:ascii="微软雅黑" w:eastAsia="微软雅黑" w:hAnsi="微软雅黑" w:cs="宋体"/>
                <w:color w:val="666666"/>
                <w:szCs w:val="21"/>
              </w:rPr>
            </w:pPr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第二期</w:t>
            </w:r>
            <w:r>
              <w:rPr>
                <w:rFonts w:ascii="微软雅黑" w:eastAsia="微软雅黑" w:hAnsi="微软雅黑" w:hint="eastAsia"/>
                <w:color w:val="666666"/>
                <w:szCs w:val="21"/>
              </w:rPr>
              <w:br/>
              <w:t>（5月6日）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5233" w:rsidRDefault="005B5233">
            <w:pPr>
              <w:jc w:val="center"/>
              <w:rPr>
                <w:rFonts w:ascii="微软雅黑" w:eastAsia="微软雅黑" w:hAnsi="微软雅黑" w:cs="宋体"/>
                <w:color w:val="666666"/>
                <w:szCs w:val="21"/>
              </w:rPr>
            </w:pPr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9:00-11:00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5233" w:rsidRDefault="005B5233">
            <w:pPr>
              <w:jc w:val="center"/>
              <w:rPr>
                <w:rFonts w:ascii="微软雅黑" w:eastAsia="微软雅黑" w:hAnsi="微软雅黑" w:cs="宋体"/>
                <w:color w:val="666666"/>
                <w:szCs w:val="21"/>
              </w:rPr>
            </w:pPr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加强和改进乡村治理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5233" w:rsidRDefault="005B5233">
            <w:pPr>
              <w:jc w:val="center"/>
              <w:rPr>
                <w:rFonts w:ascii="微软雅黑" w:eastAsia="微软雅黑" w:hAnsi="微软雅黑" w:cs="宋体"/>
                <w:color w:val="666666"/>
                <w:szCs w:val="21"/>
              </w:rPr>
            </w:pPr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 xml:space="preserve">农业农村部农村合作经济指导司司长 </w:t>
            </w:r>
            <w:proofErr w:type="gramStart"/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张天佐</w:t>
            </w:r>
            <w:proofErr w:type="gramEnd"/>
          </w:p>
        </w:tc>
      </w:tr>
      <w:tr w:rsidR="005B5233" w:rsidTr="005B523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5233" w:rsidRDefault="005B5233">
            <w:pPr>
              <w:jc w:val="center"/>
              <w:rPr>
                <w:rFonts w:ascii="微软雅黑" w:eastAsia="微软雅黑" w:hAnsi="微软雅黑" w:cs="宋体"/>
                <w:color w:val="666666"/>
                <w:szCs w:val="21"/>
              </w:rPr>
            </w:pPr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第三期</w:t>
            </w:r>
            <w:r>
              <w:rPr>
                <w:rFonts w:ascii="微软雅黑" w:eastAsia="微软雅黑" w:hAnsi="微软雅黑" w:hint="eastAsia"/>
                <w:color w:val="666666"/>
                <w:szCs w:val="21"/>
              </w:rPr>
              <w:br/>
              <w:t>（5月20日）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5233" w:rsidRDefault="005B5233">
            <w:pPr>
              <w:jc w:val="center"/>
              <w:rPr>
                <w:rFonts w:ascii="微软雅黑" w:eastAsia="微软雅黑" w:hAnsi="微软雅黑" w:cs="宋体"/>
                <w:color w:val="666666"/>
                <w:szCs w:val="21"/>
              </w:rPr>
            </w:pPr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9:00-11:00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5233" w:rsidRDefault="005B5233">
            <w:pPr>
              <w:jc w:val="center"/>
              <w:rPr>
                <w:rFonts w:ascii="微软雅黑" w:eastAsia="微软雅黑" w:hAnsi="微软雅黑" w:cs="宋体"/>
                <w:color w:val="666666"/>
                <w:szCs w:val="21"/>
              </w:rPr>
            </w:pPr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我国蝗虫研究及可持续治理进展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5233" w:rsidRDefault="005B5233">
            <w:pPr>
              <w:jc w:val="center"/>
              <w:rPr>
                <w:rFonts w:ascii="微软雅黑" w:eastAsia="微软雅黑" w:hAnsi="微软雅黑" w:cs="宋体"/>
                <w:color w:val="666666"/>
                <w:szCs w:val="21"/>
              </w:rPr>
            </w:pPr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中国农业科学院植物保护研究所研究员 张泽华</w:t>
            </w:r>
            <w:r>
              <w:rPr>
                <w:rFonts w:ascii="微软雅黑" w:eastAsia="微软雅黑" w:hAnsi="微软雅黑" w:hint="eastAsia"/>
                <w:color w:val="666666"/>
                <w:szCs w:val="21"/>
              </w:rPr>
              <w:br/>
              <w:t>中国农业科学院植物保护研究所副研究员 涂雄兵</w:t>
            </w:r>
          </w:p>
        </w:tc>
      </w:tr>
    </w:tbl>
    <w:p w:rsidR="005B5233" w:rsidRDefault="005B5233" w:rsidP="005B5233">
      <w:pPr>
        <w:pStyle w:val="1"/>
        <w:spacing w:before="0" w:after="0" w:line="480" w:lineRule="atLeast"/>
        <w:rPr>
          <w:rFonts w:ascii="微软雅黑" w:eastAsia="微软雅黑" w:hAnsi="微软雅黑" w:hint="eastAsia"/>
          <w:color w:val="666666"/>
          <w:sz w:val="24"/>
          <w:szCs w:val="24"/>
        </w:rPr>
      </w:pPr>
      <w:r>
        <w:rPr>
          <w:rFonts w:ascii="微软雅黑" w:eastAsia="微软雅黑" w:hAnsi="微软雅黑" w:hint="eastAsia"/>
          <w:color w:val="666666"/>
          <w:sz w:val="24"/>
          <w:szCs w:val="24"/>
        </w:rPr>
        <w:lastRenderedPageBreak/>
        <w:t>二、收看方式</w:t>
      </w:r>
    </w:p>
    <w:p w:rsidR="005B5233" w:rsidRDefault="005B5233" w:rsidP="005B5233">
      <w:pPr>
        <w:pStyle w:val="2"/>
        <w:spacing w:before="0" w:beforeAutospacing="0" w:after="0" w:afterAutospacing="0" w:line="480" w:lineRule="atLeast"/>
        <w:ind w:firstLine="480"/>
        <w:rPr>
          <w:rFonts w:ascii="微软雅黑" w:eastAsia="微软雅黑" w:hAnsi="微软雅黑" w:hint="eastAsia"/>
          <w:color w:val="666666"/>
          <w:sz w:val="24"/>
          <w:szCs w:val="24"/>
        </w:rPr>
      </w:pPr>
      <w:r>
        <w:rPr>
          <w:rFonts w:ascii="微软雅黑" w:eastAsia="微软雅黑" w:hAnsi="微软雅黑" w:hint="eastAsia"/>
          <w:color w:val="666666"/>
          <w:sz w:val="24"/>
          <w:szCs w:val="24"/>
        </w:rPr>
        <w:t>（一）互联网</w:t>
      </w:r>
    </w:p>
    <w:p w:rsidR="005B5233" w:rsidRDefault="005B5233" w:rsidP="005B5233">
      <w:pPr>
        <w:pStyle w:val="a3"/>
        <w:spacing w:before="0" w:beforeAutospacing="0" w:after="0" w:afterAutospacing="0" w:line="450" w:lineRule="atLeast"/>
        <w:ind w:firstLine="480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1、进入农业农村部网站首页（</w:t>
      </w:r>
      <w:hyperlink r:id="rId5" w:tgtFrame="_blank" w:history="1">
        <w:r>
          <w:rPr>
            <w:rStyle w:val="a4"/>
            <w:rFonts w:ascii="微软雅黑" w:eastAsia="微软雅黑" w:hAnsi="微软雅黑" w:hint="eastAsia"/>
            <w:color w:val="666666"/>
            <w:sz w:val="21"/>
            <w:szCs w:val="21"/>
          </w:rPr>
          <w:t>www.moa.gov.cn</w:t>
        </w:r>
      </w:hyperlink>
      <w:r>
        <w:rPr>
          <w:rFonts w:ascii="微软雅黑" w:eastAsia="微软雅黑" w:hAnsi="微软雅黑" w:hint="eastAsia"/>
          <w:color w:val="666666"/>
          <w:sz w:val="21"/>
          <w:szCs w:val="21"/>
        </w:rPr>
        <w:t>） “农业科技人员知识更新”专题收看。</w:t>
      </w:r>
    </w:p>
    <w:p w:rsidR="005B5233" w:rsidRDefault="005B5233" w:rsidP="005B5233">
      <w:pPr>
        <w:pStyle w:val="a3"/>
        <w:spacing w:before="0" w:beforeAutospacing="0" w:after="0" w:afterAutospacing="0" w:line="450" w:lineRule="atLeast"/>
        <w:ind w:firstLine="480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2、进入中国农村远程教育网（</w:t>
      </w:r>
      <w:hyperlink r:id="rId6" w:tgtFrame="_blank" w:history="1">
        <w:r>
          <w:rPr>
            <w:rStyle w:val="a4"/>
            <w:rFonts w:ascii="微软雅黑" w:eastAsia="微软雅黑" w:hAnsi="微软雅黑" w:hint="eastAsia"/>
            <w:color w:val="666666"/>
            <w:sz w:val="21"/>
            <w:szCs w:val="21"/>
          </w:rPr>
          <w:t>http://www.ngx.net.cn/</w:t>
        </w:r>
      </w:hyperlink>
      <w:r>
        <w:rPr>
          <w:rFonts w:ascii="微软雅黑" w:eastAsia="微软雅黑" w:hAnsi="微软雅黑" w:hint="eastAsia"/>
          <w:color w:val="666666"/>
          <w:sz w:val="21"/>
          <w:szCs w:val="21"/>
        </w:rPr>
        <w:t>）首页“农科讲堂”专题收看。</w:t>
      </w:r>
    </w:p>
    <w:p w:rsidR="005B5233" w:rsidRDefault="005B5233" w:rsidP="005B5233">
      <w:pPr>
        <w:pStyle w:val="2"/>
        <w:spacing w:before="0" w:beforeAutospacing="0" w:after="0" w:afterAutospacing="0" w:line="480" w:lineRule="atLeast"/>
        <w:ind w:firstLine="480"/>
        <w:rPr>
          <w:rFonts w:ascii="微软雅黑" w:eastAsia="微软雅黑" w:hAnsi="微软雅黑" w:hint="eastAsia"/>
          <w:color w:val="666666"/>
          <w:sz w:val="24"/>
          <w:szCs w:val="24"/>
        </w:rPr>
      </w:pPr>
      <w:r>
        <w:rPr>
          <w:rFonts w:ascii="微软雅黑" w:eastAsia="微软雅黑" w:hAnsi="微软雅黑" w:hint="eastAsia"/>
          <w:color w:val="666666"/>
          <w:sz w:val="24"/>
          <w:szCs w:val="24"/>
        </w:rPr>
        <w:t>（二）移动端</w:t>
      </w:r>
    </w:p>
    <w:p w:rsidR="005B5233" w:rsidRDefault="005B5233" w:rsidP="005B5233">
      <w:pPr>
        <w:pStyle w:val="a3"/>
        <w:spacing w:before="0" w:beforeAutospacing="0" w:after="0" w:afterAutospacing="0" w:line="450" w:lineRule="atLeast"/>
        <w:ind w:firstLine="480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进入“云上智农”和“农广在线”手机APP首页“农科讲堂 农业科技人员知识更新远程培训”专题收看。</w:t>
      </w:r>
    </w:p>
    <w:p w:rsidR="005B5233" w:rsidRDefault="005B5233" w:rsidP="005B5233">
      <w:pPr>
        <w:pStyle w:val="2"/>
        <w:spacing w:before="0" w:beforeAutospacing="0" w:after="0" w:afterAutospacing="0" w:line="480" w:lineRule="atLeast"/>
        <w:ind w:firstLine="480"/>
        <w:rPr>
          <w:rFonts w:ascii="微软雅黑" w:eastAsia="微软雅黑" w:hAnsi="微软雅黑" w:hint="eastAsia"/>
          <w:color w:val="666666"/>
          <w:sz w:val="24"/>
          <w:szCs w:val="24"/>
        </w:rPr>
      </w:pPr>
      <w:r>
        <w:rPr>
          <w:rFonts w:ascii="微软雅黑" w:eastAsia="微软雅黑" w:hAnsi="微软雅黑" w:hint="eastAsia"/>
          <w:color w:val="666666"/>
          <w:sz w:val="24"/>
          <w:szCs w:val="24"/>
        </w:rPr>
        <w:t>（三）新媒体</w:t>
      </w:r>
    </w:p>
    <w:p w:rsidR="005B5233" w:rsidRDefault="005B5233" w:rsidP="005B5233">
      <w:pPr>
        <w:pStyle w:val="a3"/>
        <w:spacing w:before="0" w:beforeAutospacing="0" w:after="0" w:afterAutospacing="0" w:line="450" w:lineRule="atLeast"/>
        <w:ind w:firstLine="480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进入快手APP，关注“中央农业广播电视学校”官方快手账号收看。</w:t>
      </w:r>
    </w:p>
    <w:p w:rsidR="005B5233" w:rsidRDefault="005B5233" w:rsidP="005B5233">
      <w:pPr>
        <w:pStyle w:val="a3"/>
        <w:spacing w:before="0" w:beforeAutospacing="0" w:after="0" w:afterAutospacing="0" w:line="450" w:lineRule="atLeast"/>
        <w:ind w:firstLine="480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各级农业农村行政主管部门可通过互联网或移动</w:t>
      </w:r>
      <w:proofErr w:type="gramStart"/>
      <w:r>
        <w:rPr>
          <w:rFonts w:ascii="微软雅黑" w:eastAsia="微软雅黑" w:hAnsi="微软雅黑" w:hint="eastAsia"/>
          <w:color w:val="666666"/>
          <w:sz w:val="21"/>
          <w:szCs w:val="21"/>
        </w:rPr>
        <w:t>端组织</w:t>
      </w:r>
      <w:proofErr w:type="gramEnd"/>
      <w:r>
        <w:rPr>
          <w:rFonts w:ascii="微软雅黑" w:eastAsia="微软雅黑" w:hAnsi="微软雅黑" w:hint="eastAsia"/>
          <w:color w:val="666666"/>
          <w:sz w:val="21"/>
          <w:szCs w:val="21"/>
        </w:rPr>
        <w:t>开展在线培训。</w:t>
      </w:r>
    </w:p>
    <w:p w:rsidR="005B5233" w:rsidRDefault="005B5233" w:rsidP="005B5233">
      <w:pPr>
        <w:pStyle w:val="1"/>
        <w:spacing w:before="0" w:after="0" w:line="480" w:lineRule="atLeast"/>
        <w:rPr>
          <w:rFonts w:ascii="微软雅黑" w:eastAsia="微软雅黑" w:hAnsi="微软雅黑" w:hint="eastAsia"/>
          <w:color w:val="666666"/>
          <w:sz w:val="24"/>
          <w:szCs w:val="24"/>
        </w:rPr>
      </w:pPr>
      <w:r>
        <w:rPr>
          <w:rFonts w:ascii="微软雅黑" w:eastAsia="微软雅黑" w:hAnsi="微软雅黑" w:hint="eastAsia"/>
          <w:color w:val="666666"/>
          <w:sz w:val="24"/>
          <w:szCs w:val="24"/>
        </w:rPr>
        <w:t>三、相关文件下载及联系方式</w:t>
      </w:r>
    </w:p>
    <w:p w:rsidR="005B5233" w:rsidRDefault="005B5233" w:rsidP="005B5233">
      <w:pPr>
        <w:pStyle w:val="a3"/>
        <w:spacing w:before="0" w:beforeAutospacing="0" w:after="0" w:afterAutospacing="0" w:line="450" w:lineRule="atLeast"/>
        <w:ind w:firstLine="480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参训人员意见</w:t>
      </w:r>
      <w:proofErr w:type="gramStart"/>
      <w:r>
        <w:rPr>
          <w:rFonts w:ascii="微软雅黑" w:eastAsia="微软雅黑" w:hAnsi="微软雅黑" w:hint="eastAsia"/>
          <w:color w:val="666666"/>
          <w:sz w:val="21"/>
          <w:szCs w:val="21"/>
        </w:rPr>
        <w:t>反馈表请在</w:t>
      </w:r>
      <w:proofErr w:type="gramEnd"/>
      <w:r>
        <w:rPr>
          <w:rFonts w:ascii="微软雅黑" w:eastAsia="微软雅黑" w:hAnsi="微软雅黑" w:hint="eastAsia"/>
          <w:color w:val="666666"/>
          <w:sz w:val="21"/>
          <w:szCs w:val="21"/>
        </w:rPr>
        <w:t>中国农村远程教育网农科讲堂专题进行下载，并通过邮箱zyngxwl@163.com进行上报。</w:t>
      </w:r>
    </w:p>
    <w:p w:rsidR="005B5233" w:rsidRDefault="005B5233" w:rsidP="005B5233">
      <w:pPr>
        <w:pStyle w:val="a3"/>
        <w:spacing w:before="0" w:beforeAutospacing="0" w:after="0" w:afterAutospacing="0" w:line="450" w:lineRule="atLeast"/>
        <w:ind w:firstLine="480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联系人：中央农业广播电视学校 曹 霞</w:t>
      </w:r>
    </w:p>
    <w:p w:rsidR="005B5233" w:rsidRDefault="005B5233" w:rsidP="005B5233">
      <w:pPr>
        <w:pStyle w:val="a3"/>
        <w:spacing w:before="0" w:beforeAutospacing="0" w:after="0" w:afterAutospacing="0" w:line="450" w:lineRule="atLeast"/>
        <w:ind w:firstLine="480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电 话：010-59196088</w:t>
      </w:r>
    </w:p>
    <w:p w:rsidR="005B5233" w:rsidRDefault="005B5233" w:rsidP="005B5233">
      <w:pPr>
        <w:pStyle w:val="a3"/>
        <w:spacing w:before="0" w:beforeAutospacing="0" w:after="0" w:afterAutospacing="0" w:line="450" w:lineRule="atLeast"/>
        <w:ind w:firstLine="480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010-59196108（互联网收看及反馈咨询）</w:t>
      </w:r>
    </w:p>
    <w:p w:rsidR="005B5233" w:rsidRDefault="005B5233" w:rsidP="005B5233">
      <w:pPr>
        <w:pStyle w:val="a3"/>
        <w:spacing w:before="0" w:beforeAutospacing="0" w:after="0" w:afterAutospacing="0" w:line="450" w:lineRule="atLeast"/>
        <w:ind w:firstLine="480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lastRenderedPageBreak/>
        <w:t> </w:t>
      </w:r>
      <w:r>
        <w:rPr>
          <w:rFonts w:ascii="微软雅黑" w:eastAsia="微软雅黑" w:hAnsi="微软雅黑"/>
          <w:noProof/>
          <w:color w:val="666666"/>
          <w:sz w:val="21"/>
          <w:szCs w:val="21"/>
        </w:rPr>
        <w:drawing>
          <wp:inline distT="0" distB="0" distL="0" distR="0">
            <wp:extent cx="3810000" cy="3810000"/>
            <wp:effectExtent l="0" t="0" r="0" b="0"/>
            <wp:docPr id="1" name="图片 1" descr="http://ngx.net.cn/zxjyn/nkjt/wldjt/202104/W0202104133574493385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gx.net.cn/zxjyn/nkjt/wldjt/202104/W02021041335744933852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233" w:rsidRDefault="005B5233" w:rsidP="005B5233">
      <w:pPr>
        <w:pStyle w:val="a3"/>
        <w:spacing w:before="0" w:beforeAutospacing="0" w:after="0" w:afterAutospacing="0" w:line="450" w:lineRule="atLeast"/>
        <w:ind w:firstLine="480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农科讲堂移动端收看方式</w:t>
      </w:r>
    </w:p>
    <w:p w:rsidR="005B5233" w:rsidRDefault="005B5233" w:rsidP="005B5233">
      <w:pPr>
        <w:pStyle w:val="fr"/>
        <w:spacing w:before="0" w:beforeAutospacing="0" w:after="0" w:afterAutospacing="0" w:line="450" w:lineRule="atLeast"/>
        <w:ind w:firstLine="480"/>
        <w:jc w:val="right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中央农业广播电视学校</w:t>
      </w:r>
    </w:p>
    <w:p w:rsidR="005B5233" w:rsidRDefault="005B5233" w:rsidP="005B5233">
      <w:pPr>
        <w:pStyle w:val="fr"/>
        <w:spacing w:before="0" w:beforeAutospacing="0" w:after="0" w:afterAutospacing="0" w:line="450" w:lineRule="atLeast"/>
        <w:ind w:firstLine="480"/>
        <w:jc w:val="right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农业农村部农民科技教育培训中心</w:t>
      </w:r>
    </w:p>
    <w:p w:rsidR="005B5233" w:rsidRDefault="005B5233" w:rsidP="005B5233">
      <w:pPr>
        <w:pStyle w:val="fr"/>
        <w:spacing w:before="0" w:beforeAutospacing="0" w:after="0" w:afterAutospacing="0" w:line="450" w:lineRule="atLeast"/>
        <w:ind w:firstLine="480"/>
        <w:jc w:val="right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2021年4月8日</w:t>
      </w:r>
    </w:p>
    <w:p w:rsidR="006E4598" w:rsidRDefault="006E4598"/>
    <w:sectPr w:rsidR="006E4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33"/>
    <w:rsid w:val="005B5233"/>
    <w:rsid w:val="006E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B52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5B523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B523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B523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5B5233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1Char">
    <w:name w:val="标题 1 Char"/>
    <w:basedOn w:val="a0"/>
    <w:link w:val="1"/>
    <w:uiPriority w:val="9"/>
    <w:rsid w:val="005B5233"/>
    <w:rPr>
      <w:b/>
      <w:bCs/>
      <w:kern w:val="44"/>
      <w:sz w:val="44"/>
      <w:szCs w:val="44"/>
    </w:rPr>
  </w:style>
  <w:style w:type="paragraph" w:customStyle="1" w:styleId="in-0">
    <w:name w:val="in-0"/>
    <w:basedOn w:val="a"/>
    <w:rsid w:val="005B52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B52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B5233"/>
    <w:rPr>
      <w:color w:val="0000FF"/>
      <w:u w:val="single"/>
    </w:rPr>
  </w:style>
  <w:style w:type="paragraph" w:customStyle="1" w:styleId="fr">
    <w:name w:val="fr"/>
    <w:basedOn w:val="a"/>
    <w:rsid w:val="005B52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5B523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B52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B52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5B523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B523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B523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5B5233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1Char">
    <w:name w:val="标题 1 Char"/>
    <w:basedOn w:val="a0"/>
    <w:link w:val="1"/>
    <w:uiPriority w:val="9"/>
    <w:rsid w:val="005B5233"/>
    <w:rPr>
      <w:b/>
      <w:bCs/>
      <w:kern w:val="44"/>
      <w:sz w:val="44"/>
      <w:szCs w:val="44"/>
    </w:rPr>
  </w:style>
  <w:style w:type="paragraph" w:customStyle="1" w:styleId="in-0">
    <w:name w:val="in-0"/>
    <w:basedOn w:val="a"/>
    <w:rsid w:val="005B52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B52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B5233"/>
    <w:rPr>
      <w:color w:val="0000FF"/>
      <w:u w:val="single"/>
    </w:rPr>
  </w:style>
  <w:style w:type="paragraph" w:customStyle="1" w:styleId="fr">
    <w:name w:val="fr"/>
    <w:basedOn w:val="a"/>
    <w:rsid w:val="005B52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5B523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B52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13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gx.net.cn/" TargetMode="External"/><Relationship Id="rId5" Type="http://schemas.openxmlformats.org/officeDocument/2006/relationships/hyperlink" Target="http://ngx.net.cn/zxjyn/nkjt/wldjt/202104/www.moa.gov.c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2021-04-20T02:44:00Z</dcterms:created>
  <dcterms:modified xsi:type="dcterms:W3CDTF">2021-04-20T02:47:00Z</dcterms:modified>
</cp:coreProperties>
</file>