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48" w:rsidRDefault="00385448" w:rsidP="00385448">
      <w:pPr>
        <w:rPr>
          <w:rFonts w:ascii="Times New Roman" w:eastAsia="仿宋" w:hAnsi="Times New Roman"/>
          <w:sz w:val="32"/>
          <w:szCs w:val="32"/>
        </w:rPr>
      </w:pPr>
      <w:r>
        <w:rPr>
          <w:rFonts w:ascii="Times New Roman" w:eastAsia="仿宋" w:hAnsi="Times New Roman" w:hint="eastAsia"/>
          <w:sz w:val="32"/>
          <w:szCs w:val="32"/>
        </w:rPr>
        <w:t>附件</w:t>
      </w:r>
      <w:r>
        <w:rPr>
          <w:rFonts w:ascii="Times New Roman" w:eastAsia="仿宋" w:hAnsi="Times New Roman" w:hint="eastAsia"/>
          <w:sz w:val="32"/>
          <w:szCs w:val="32"/>
        </w:rPr>
        <w:t>1</w:t>
      </w:r>
    </w:p>
    <w:p w:rsidR="00385448" w:rsidRDefault="00385448" w:rsidP="00385448">
      <w:pPr>
        <w:jc w:val="center"/>
        <w:rPr>
          <w:rFonts w:ascii="Times New Roman" w:eastAsia="华文中宋" w:hAnsi="Times New Roman"/>
          <w:b/>
          <w:sz w:val="36"/>
          <w:szCs w:val="32"/>
        </w:rPr>
      </w:pPr>
      <w:bookmarkStart w:id="0" w:name="_GoBack"/>
      <w:r>
        <w:rPr>
          <w:rFonts w:ascii="Times New Roman" w:eastAsia="华文中宋" w:hAnsi="Times New Roman" w:hint="eastAsia"/>
          <w:b/>
          <w:sz w:val="36"/>
          <w:szCs w:val="32"/>
        </w:rPr>
        <w:t>“</w:t>
      </w:r>
      <w:r>
        <w:rPr>
          <w:rFonts w:ascii="Times New Roman" w:eastAsia="华文中宋" w:hAnsi="Times New Roman" w:hint="eastAsia"/>
          <w:b/>
          <w:sz w:val="36"/>
          <w:szCs w:val="32"/>
        </w:rPr>
        <w:t>2021</w:t>
      </w:r>
      <w:r>
        <w:rPr>
          <w:rFonts w:ascii="Times New Roman" w:eastAsia="华文中宋" w:hAnsi="Times New Roman" w:hint="eastAsia"/>
          <w:b/>
          <w:sz w:val="36"/>
          <w:szCs w:val="32"/>
        </w:rPr>
        <w:t>年全国优质荔枝擂台赛”评比办法</w:t>
      </w:r>
      <w:bookmarkEnd w:id="0"/>
    </w:p>
    <w:p w:rsidR="00385448" w:rsidRDefault="00385448" w:rsidP="00385448">
      <w:pPr>
        <w:rPr>
          <w:rFonts w:ascii="Times New Roman" w:eastAsia="仿宋" w:hAnsi="Times New Roman"/>
          <w:sz w:val="32"/>
          <w:szCs w:val="32"/>
        </w:rPr>
      </w:pPr>
    </w:p>
    <w:p w:rsidR="00385448" w:rsidRDefault="00385448" w:rsidP="0038544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为保证“</w:t>
      </w:r>
      <w:r>
        <w:rPr>
          <w:rFonts w:ascii="Times New Roman" w:eastAsia="仿宋_GB2312" w:hAnsi="Times New Roman" w:hint="eastAsia"/>
          <w:sz w:val="32"/>
          <w:szCs w:val="32"/>
        </w:rPr>
        <w:t>2021</w:t>
      </w:r>
      <w:r>
        <w:rPr>
          <w:rFonts w:ascii="Times New Roman" w:eastAsia="仿宋_GB2312" w:hAnsi="Times New Roman" w:hint="eastAsia"/>
          <w:sz w:val="32"/>
          <w:szCs w:val="32"/>
        </w:rPr>
        <w:t>年全国优质荔枝擂台赛”的科学性、公平性和公正性，制定本评比办法。</w:t>
      </w:r>
    </w:p>
    <w:p w:rsidR="00385448" w:rsidRDefault="00385448" w:rsidP="00385448">
      <w:pPr>
        <w:ind w:firstLineChars="200" w:firstLine="640"/>
        <w:rPr>
          <w:rFonts w:ascii="Times New Roman" w:eastAsia="黑体" w:hAnsi="Times New Roman"/>
          <w:sz w:val="32"/>
          <w:szCs w:val="32"/>
        </w:rPr>
      </w:pPr>
      <w:r>
        <w:rPr>
          <w:rFonts w:ascii="Times New Roman" w:eastAsia="黑体" w:hAnsi="Times New Roman" w:hint="eastAsia"/>
          <w:sz w:val="32"/>
          <w:szCs w:val="32"/>
        </w:rPr>
        <w:t>一、参评主体</w:t>
      </w:r>
    </w:p>
    <w:p w:rsidR="00385448" w:rsidRDefault="00385448" w:rsidP="0038544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农业农村部荔枝标准化生产示范园单位、国家荔枝龙眼产业技术体系荔枝试验示范基地、各省荔枝标准化生产示范园（包括种植企事业单位、农民专业合作社、家庭农场、种植大户等）。</w:t>
      </w:r>
    </w:p>
    <w:p w:rsidR="00385448" w:rsidRDefault="00385448" w:rsidP="00385448">
      <w:pPr>
        <w:ind w:firstLineChars="200" w:firstLine="640"/>
        <w:rPr>
          <w:rFonts w:ascii="Times New Roman" w:eastAsia="黑体" w:hAnsi="Times New Roman"/>
          <w:sz w:val="32"/>
          <w:szCs w:val="32"/>
        </w:rPr>
      </w:pPr>
      <w:r>
        <w:rPr>
          <w:rFonts w:ascii="Times New Roman" w:eastAsia="黑体" w:hAnsi="Times New Roman" w:hint="eastAsia"/>
          <w:sz w:val="32"/>
          <w:szCs w:val="32"/>
        </w:rPr>
        <w:t>二、参评品种和奖项分类</w:t>
      </w:r>
    </w:p>
    <w:p w:rsidR="00385448" w:rsidRDefault="00385448" w:rsidP="00385448">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（一）单一品种类</w:t>
      </w:r>
      <w:r>
        <w:rPr>
          <w:rFonts w:ascii="Times New Roman" w:eastAsia="仿宋_GB2312" w:hAnsi="Times New Roman" w:hint="eastAsia"/>
          <w:sz w:val="32"/>
          <w:szCs w:val="32"/>
        </w:rPr>
        <w:t>：桂味类（桂味、带绿）、糯米</w:t>
      </w:r>
      <w:proofErr w:type="gramStart"/>
      <w:r>
        <w:rPr>
          <w:rFonts w:ascii="Times New Roman" w:eastAsia="仿宋_GB2312" w:hAnsi="Times New Roman" w:hint="eastAsia"/>
          <w:sz w:val="32"/>
          <w:szCs w:val="32"/>
        </w:rPr>
        <w:t>糍</w:t>
      </w:r>
      <w:proofErr w:type="gramEnd"/>
      <w:r>
        <w:rPr>
          <w:rFonts w:ascii="Times New Roman" w:eastAsia="仿宋_GB2312" w:hAnsi="Times New Roman" w:hint="eastAsia"/>
          <w:sz w:val="32"/>
          <w:szCs w:val="32"/>
        </w:rPr>
        <w:t>类（糯米</w:t>
      </w:r>
      <w:proofErr w:type="gramStart"/>
      <w:r>
        <w:rPr>
          <w:rFonts w:ascii="Times New Roman" w:eastAsia="仿宋_GB2312" w:hAnsi="Times New Roman" w:hint="eastAsia"/>
          <w:sz w:val="32"/>
          <w:szCs w:val="32"/>
        </w:rPr>
        <w:t>糍</w:t>
      </w:r>
      <w:proofErr w:type="gramEnd"/>
      <w:r>
        <w:rPr>
          <w:rFonts w:ascii="Times New Roman" w:eastAsia="仿宋_GB2312" w:hAnsi="Times New Roman" w:hint="eastAsia"/>
          <w:sz w:val="32"/>
          <w:szCs w:val="32"/>
        </w:rPr>
        <w:t>、仙进奉、井岗红</w:t>
      </w:r>
      <w:proofErr w:type="gramStart"/>
      <w:r>
        <w:rPr>
          <w:rFonts w:ascii="Times New Roman" w:eastAsia="仿宋_GB2312" w:hAnsi="Times New Roman" w:hint="eastAsia"/>
          <w:sz w:val="32"/>
          <w:szCs w:val="32"/>
        </w:rPr>
        <w:t>糯</w:t>
      </w:r>
      <w:proofErr w:type="gramEnd"/>
      <w:r>
        <w:rPr>
          <w:rFonts w:ascii="Times New Roman" w:eastAsia="仿宋_GB2312" w:hAnsi="Times New Roman" w:hint="eastAsia"/>
          <w:sz w:val="32"/>
          <w:szCs w:val="32"/>
        </w:rPr>
        <w:t>、岭丰</w:t>
      </w:r>
      <w:proofErr w:type="gramStart"/>
      <w:r>
        <w:rPr>
          <w:rFonts w:ascii="Times New Roman" w:eastAsia="仿宋_GB2312" w:hAnsi="Times New Roman" w:hint="eastAsia"/>
          <w:sz w:val="32"/>
          <w:szCs w:val="32"/>
        </w:rPr>
        <w:t>糯</w:t>
      </w:r>
      <w:proofErr w:type="gramEnd"/>
      <w:r>
        <w:rPr>
          <w:rFonts w:ascii="Times New Roman" w:eastAsia="仿宋_GB2312" w:hAnsi="Times New Roman" w:hint="eastAsia"/>
          <w:sz w:val="32"/>
          <w:szCs w:val="32"/>
        </w:rPr>
        <w:t>）；</w:t>
      </w:r>
    </w:p>
    <w:p w:rsidR="00385448" w:rsidRDefault="00385448" w:rsidP="00385448">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（二）早熟优质品种类</w:t>
      </w:r>
      <w:r>
        <w:rPr>
          <w:rFonts w:ascii="Times New Roman" w:eastAsia="仿宋_GB2312" w:hAnsi="Times New Roman" w:hint="eastAsia"/>
          <w:sz w:val="32"/>
          <w:szCs w:val="32"/>
        </w:rPr>
        <w:t>：白糖</w:t>
      </w:r>
      <w:proofErr w:type="gramStart"/>
      <w:r>
        <w:rPr>
          <w:rFonts w:ascii="Times New Roman" w:eastAsia="仿宋_GB2312" w:hAnsi="Times New Roman" w:hint="eastAsia"/>
          <w:sz w:val="32"/>
          <w:szCs w:val="32"/>
        </w:rPr>
        <w:t>罂</w:t>
      </w:r>
      <w:proofErr w:type="gramEnd"/>
      <w:r>
        <w:rPr>
          <w:rFonts w:ascii="Times New Roman" w:eastAsia="仿宋_GB2312" w:hAnsi="Times New Roman" w:hint="eastAsia"/>
          <w:sz w:val="32"/>
          <w:szCs w:val="32"/>
        </w:rPr>
        <w:t>、妃子笑；</w:t>
      </w:r>
    </w:p>
    <w:p w:rsidR="00385448" w:rsidRDefault="00385448" w:rsidP="0038544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b/>
          <w:sz w:val="32"/>
          <w:szCs w:val="32"/>
        </w:rPr>
        <w:t>三）地方特色品种类</w:t>
      </w:r>
      <w:r>
        <w:rPr>
          <w:rFonts w:ascii="Times New Roman" w:eastAsia="仿宋_GB2312" w:hAnsi="Times New Roman" w:hint="eastAsia"/>
          <w:sz w:val="32"/>
          <w:szCs w:val="32"/>
        </w:rPr>
        <w:t>：视各样品送样数量进行分类，主要包括挂绿、北园绿、新兴香</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、灵山香</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、无核</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、观音绿、御金球、唐夏红、</w:t>
      </w:r>
      <w:proofErr w:type="gramStart"/>
      <w:r>
        <w:rPr>
          <w:rFonts w:ascii="Times New Roman" w:eastAsia="仿宋_GB2312" w:hAnsi="Times New Roman" w:hint="eastAsia"/>
          <w:sz w:val="32"/>
          <w:szCs w:val="32"/>
        </w:rPr>
        <w:t>翡</w:t>
      </w:r>
      <w:proofErr w:type="gramEnd"/>
      <w:r>
        <w:rPr>
          <w:rFonts w:ascii="Times New Roman" w:eastAsia="仿宋_GB2312" w:hAnsi="Times New Roman" w:hint="eastAsia"/>
          <w:sz w:val="32"/>
          <w:szCs w:val="32"/>
        </w:rPr>
        <w:t>脆、冰</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、水晶球、甜岩、丁香、桂早</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、鸡嘴</w:t>
      </w:r>
      <w:proofErr w:type="gramStart"/>
      <w:r>
        <w:rPr>
          <w:rFonts w:ascii="Times New Roman" w:eastAsia="仿宋_GB2312" w:hAnsi="Times New Roman" w:hint="eastAsia"/>
          <w:sz w:val="32"/>
          <w:szCs w:val="32"/>
        </w:rPr>
        <w:t>荔</w:t>
      </w:r>
      <w:proofErr w:type="gramEnd"/>
      <w:r>
        <w:rPr>
          <w:rFonts w:ascii="Times New Roman" w:eastAsia="仿宋_GB2312" w:hAnsi="Times New Roman" w:hint="eastAsia"/>
          <w:sz w:val="32"/>
          <w:szCs w:val="32"/>
        </w:rPr>
        <w:t>等。</w:t>
      </w:r>
    </w:p>
    <w:p w:rsidR="00385448" w:rsidRDefault="00385448" w:rsidP="0038544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每类奖项设金（占</w:t>
      </w:r>
      <w:r>
        <w:rPr>
          <w:rFonts w:ascii="Times New Roman" w:eastAsia="仿宋_GB2312" w:hAnsi="Times New Roman" w:hint="eastAsia"/>
          <w:sz w:val="32"/>
          <w:szCs w:val="32"/>
        </w:rPr>
        <w:t>5%</w:t>
      </w:r>
      <w:r>
        <w:rPr>
          <w:rFonts w:ascii="Times New Roman" w:eastAsia="仿宋_GB2312" w:hAnsi="Times New Roman" w:hint="eastAsia"/>
          <w:sz w:val="32"/>
          <w:szCs w:val="32"/>
        </w:rPr>
        <w:t>）、银（占</w:t>
      </w:r>
      <w:r>
        <w:rPr>
          <w:rFonts w:ascii="Times New Roman" w:eastAsia="仿宋_GB2312" w:hAnsi="Times New Roman" w:hint="eastAsia"/>
          <w:sz w:val="32"/>
          <w:szCs w:val="32"/>
        </w:rPr>
        <w:t>10%</w:t>
      </w:r>
      <w:r>
        <w:rPr>
          <w:rFonts w:ascii="Times New Roman" w:eastAsia="仿宋_GB2312" w:hAnsi="Times New Roman" w:hint="eastAsia"/>
          <w:sz w:val="32"/>
          <w:szCs w:val="32"/>
        </w:rPr>
        <w:t>）和铜奖（占</w:t>
      </w:r>
      <w:r>
        <w:rPr>
          <w:rFonts w:ascii="Times New Roman" w:eastAsia="仿宋_GB2312" w:hAnsi="Times New Roman" w:hint="eastAsia"/>
          <w:sz w:val="32"/>
          <w:szCs w:val="32"/>
        </w:rPr>
        <w:t>15%</w:t>
      </w:r>
      <w:r>
        <w:rPr>
          <w:rFonts w:ascii="Times New Roman" w:eastAsia="仿宋_GB2312" w:hAnsi="Times New Roman" w:hint="eastAsia"/>
          <w:sz w:val="32"/>
          <w:szCs w:val="32"/>
        </w:rPr>
        <w:t>），由农业农村部荔枝标准化生产示范园联盟颁布并发证。</w:t>
      </w:r>
    </w:p>
    <w:p w:rsidR="00385448" w:rsidRDefault="00385448" w:rsidP="00385448">
      <w:pPr>
        <w:ind w:firstLineChars="200" w:firstLine="640"/>
        <w:rPr>
          <w:rFonts w:ascii="Times New Roman" w:eastAsia="仿宋" w:hAnsi="Times New Roman"/>
          <w:sz w:val="32"/>
          <w:szCs w:val="32"/>
        </w:rPr>
      </w:pPr>
      <w:r>
        <w:rPr>
          <w:rFonts w:ascii="Times New Roman" w:eastAsia="黑体" w:hAnsi="Times New Roman" w:hint="eastAsia"/>
          <w:sz w:val="32"/>
          <w:szCs w:val="32"/>
        </w:rPr>
        <w:t>三、参评样品寄送要求</w:t>
      </w:r>
      <w:r>
        <w:rPr>
          <w:rFonts w:ascii="Times New Roman" w:eastAsia="黑体" w:hAnsi="Times New Roman" w:hint="eastAsia"/>
          <w:sz w:val="32"/>
          <w:szCs w:val="32"/>
        </w:rPr>
        <w:t xml:space="preserve"> </w:t>
      </w:r>
      <w:r>
        <w:rPr>
          <w:rFonts w:ascii="Times New Roman" w:eastAsia="仿宋" w:hAnsi="Times New Roman" w:hint="eastAsia"/>
          <w:sz w:val="32"/>
          <w:szCs w:val="32"/>
        </w:rPr>
        <w:t xml:space="preserve">            </w:t>
      </w:r>
    </w:p>
    <w:p w:rsidR="00385448" w:rsidRDefault="00385448" w:rsidP="00385448">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采样要求：</w:t>
      </w:r>
      <w:r>
        <w:rPr>
          <w:rFonts w:ascii="Times New Roman" w:eastAsia="仿宋_GB2312" w:hAnsi="Times New Roman" w:hint="eastAsia"/>
          <w:sz w:val="32"/>
          <w:szCs w:val="32"/>
        </w:rPr>
        <w:t>荔枝样品以清晨采摘为宜，请勿在中午或下</w:t>
      </w:r>
      <w:r>
        <w:rPr>
          <w:rFonts w:ascii="Times New Roman" w:eastAsia="仿宋_GB2312" w:hAnsi="Times New Roman" w:hint="eastAsia"/>
          <w:sz w:val="32"/>
          <w:szCs w:val="32"/>
        </w:rPr>
        <w:lastRenderedPageBreak/>
        <w:t>午采摘，采摘时需按果穗采收、包装和送样，剔除烂果、病虫果，使用保鲜盒（或泡沫箱）包装，内附</w:t>
      </w:r>
      <w:r>
        <w:rPr>
          <w:rFonts w:ascii="Times New Roman" w:eastAsia="仿宋_GB2312" w:hAnsi="Times New Roman" w:hint="eastAsia"/>
          <w:sz w:val="32"/>
          <w:szCs w:val="32"/>
        </w:rPr>
        <w:t>500g</w:t>
      </w:r>
      <w:r>
        <w:rPr>
          <w:rFonts w:ascii="Times New Roman" w:eastAsia="仿宋_GB2312" w:hAnsi="Times New Roman" w:hint="eastAsia"/>
          <w:sz w:val="32"/>
          <w:szCs w:val="32"/>
        </w:rPr>
        <w:t>以上冰袋，样品量</w:t>
      </w:r>
      <w:r>
        <w:rPr>
          <w:rFonts w:ascii="Times New Roman" w:eastAsia="仿宋_GB2312" w:hAnsi="Times New Roman" w:hint="eastAsia"/>
          <w:sz w:val="32"/>
          <w:szCs w:val="32"/>
        </w:rPr>
        <w:t>5kg</w:t>
      </w:r>
      <w:r>
        <w:rPr>
          <w:rFonts w:ascii="Times New Roman" w:eastAsia="仿宋_GB2312" w:hAnsi="Times New Roman" w:hint="eastAsia"/>
          <w:sz w:val="32"/>
          <w:szCs w:val="32"/>
        </w:rPr>
        <w:t>以上。需附上参赛承诺书（附件</w:t>
      </w:r>
      <w:r>
        <w:rPr>
          <w:rFonts w:ascii="Times New Roman" w:eastAsia="仿宋_GB2312" w:hAnsi="Times New Roman" w:hint="eastAsia"/>
          <w:sz w:val="32"/>
          <w:szCs w:val="32"/>
        </w:rPr>
        <w:t>2</w:t>
      </w:r>
      <w:r>
        <w:rPr>
          <w:rFonts w:ascii="Times New Roman" w:eastAsia="仿宋_GB2312" w:hAnsi="Times New Roman" w:hint="eastAsia"/>
          <w:sz w:val="32"/>
          <w:szCs w:val="32"/>
        </w:rPr>
        <w:t>，签名或盖公章）及样品信息表（附件</w:t>
      </w:r>
      <w:r>
        <w:rPr>
          <w:rFonts w:ascii="Times New Roman" w:eastAsia="仿宋_GB2312" w:hAnsi="Times New Roman" w:hint="eastAsia"/>
          <w:sz w:val="32"/>
          <w:szCs w:val="32"/>
        </w:rPr>
        <w:t>3</w:t>
      </w:r>
      <w:r>
        <w:rPr>
          <w:rFonts w:ascii="Times New Roman" w:eastAsia="仿宋_GB2312" w:hAnsi="Times New Roman" w:hint="eastAsia"/>
          <w:sz w:val="32"/>
          <w:szCs w:val="32"/>
        </w:rPr>
        <w:t>），否则不予参评。</w:t>
      </w:r>
    </w:p>
    <w:p w:rsidR="00385448" w:rsidRDefault="00385448" w:rsidP="00385448">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邮寄地址：</w:t>
      </w:r>
      <w:r>
        <w:rPr>
          <w:rFonts w:ascii="Times New Roman" w:eastAsia="仿宋_GB2312" w:hAnsi="Times New Roman" w:hint="eastAsia"/>
          <w:sz w:val="32"/>
          <w:szCs w:val="32"/>
        </w:rPr>
        <w:t>请参赛者用顺丰快递寄至广东省广州市天河区五山路</w:t>
      </w:r>
      <w:r>
        <w:rPr>
          <w:rFonts w:ascii="Times New Roman" w:eastAsia="仿宋_GB2312" w:hAnsi="Times New Roman" w:hint="eastAsia"/>
          <w:sz w:val="32"/>
          <w:szCs w:val="32"/>
        </w:rPr>
        <w:t>483</w:t>
      </w:r>
      <w:r>
        <w:rPr>
          <w:rFonts w:ascii="Times New Roman" w:eastAsia="仿宋_GB2312" w:hAnsi="Times New Roman" w:hint="eastAsia"/>
          <w:sz w:val="32"/>
          <w:szCs w:val="32"/>
        </w:rPr>
        <w:t>号华南农业大学园艺学院（联系人：吴振先，</w:t>
      </w:r>
      <w:r>
        <w:rPr>
          <w:rFonts w:ascii="Times New Roman" w:eastAsia="仿宋_GB2312" w:hAnsi="Times New Roman" w:hint="eastAsia"/>
          <w:sz w:val="32"/>
          <w:szCs w:val="32"/>
        </w:rPr>
        <w:t>15322304909</w:t>
      </w:r>
      <w:r>
        <w:rPr>
          <w:rFonts w:ascii="Times New Roman" w:eastAsia="仿宋_GB2312" w:hAnsi="Times New Roman" w:hint="eastAsia"/>
          <w:sz w:val="32"/>
          <w:szCs w:val="32"/>
        </w:rPr>
        <w:t>）。快递费用自理。</w:t>
      </w:r>
    </w:p>
    <w:p w:rsidR="00385448" w:rsidRDefault="00385448" w:rsidP="0038544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、评</w:t>
      </w:r>
      <w:r>
        <w:rPr>
          <w:rFonts w:ascii="Times New Roman" w:eastAsia="黑体" w:hAnsi="Times New Roman" w:hint="eastAsia"/>
          <w:sz w:val="32"/>
          <w:szCs w:val="32"/>
        </w:rPr>
        <w:t>选方法</w:t>
      </w:r>
    </w:p>
    <w:p w:rsidR="00385448" w:rsidRDefault="00385448" w:rsidP="00385448">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（一）评比专家组。</w:t>
      </w:r>
      <w:r>
        <w:rPr>
          <w:rFonts w:ascii="Times New Roman" w:eastAsia="仿宋_GB2312" w:hAnsi="Times New Roman"/>
          <w:sz w:val="32"/>
          <w:szCs w:val="32"/>
        </w:rPr>
        <w:t>组长为陈厚彬，成员主要由在穗的</w:t>
      </w:r>
      <w:r>
        <w:rPr>
          <w:rFonts w:ascii="Times New Roman" w:eastAsia="仿宋_GB2312" w:hAnsi="Times New Roman" w:hint="eastAsia"/>
          <w:sz w:val="32"/>
          <w:szCs w:val="32"/>
        </w:rPr>
        <w:t>产业技术</w:t>
      </w:r>
      <w:r>
        <w:rPr>
          <w:rFonts w:ascii="Times New Roman" w:eastAsia="仿宋_GB2312" w:hAnsi="Times New Roman"/>
          <w:sz w:val="32"/>
          <w:szCs w:val="32"/>
        </w:rPr>
        <w:t>体系岗位专家组成，</w:t>
      </w:r>
      <w:r>
        <w:rPr>
          <w:rFonts w:ascii="Times New Roman" w:eastAsia="仿宋_GB2312" w:hAnsi="Times New Roman" w:hint="eastAsia"/>
          <w:sz w:val="32"/>
          <w:szCs w:val="32"/>
        </w:rPr>
        <w:t>包括陆华忠、</w:t>
      </w:r>
      <w:r>
        <w:rPr>
          <w:rFonts w:ascii="Times New Roman" w:eastAsia="仿宋_GB2312" w:hAnsi="Times New Roman"/>
          <w:sz w:val="32"/>
          <w:szCs w:val="32"/>
        </w:rPr>
        <w:t>欧良喜、胡桂兵、李建国、姜子德、姚丽贤、胡卓炎、陈炳旭、孙海滨、李敦松</w:t>
      </w:r>
      <w:r>
        <w:rPr>
          <w:rFonts w:ascii="Times New Roman" w:eastAsia="仿宋_GB2312" w:hAnsi="Times New Roman" w:hint="eastAsia"/>
          <w:sz w:val="32"/>
          <w:szCs w:val="32"/>
        </w:rPr>
        <w:t>、</w:t>
      </w:r>
      <w:r>
        <w:rPr>
          <w:rFonts w:ascii="Times New Roman" w:eastAsia="仿宋_GB2312" w:hAnsi="Times New Roman"/>
          <w:sz w:val="32"/>
          <w:szCs w:val="32"/>
        </w:rPr>
        <w:t>黄旭明和吴振先等。</w:t>
      </w:r>
    </w:p>
    <w:p w:rsidR="00385448" w:rsidRDefault="00385448" w:rsidP="00385448">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（二）评比标准。</w:t>
      </w:r>
      <w:r>
        <w:rPr>
          <w:rFonts w:ascii="Times New Roman" w:eastAsia="仿宋_GB2312" w:hAnsi="Times New Roman" w:hint="eastAsia"/>
          <w:sz w:val="32"/>
          <w:szCs w:val="32"/>
        </w:rPr>
        <w:t>评比指标和分值</w:t>
      </w:r>
      <w:r>
        <w:rPr>
          <w:rFonts w:ascii="Times New Roman" w:eastAsia="仿宋_GB2312" w:hAnsi="Times New Roman"/>
          <w:sz w:val="32"/>
          <w:szCs w:val="32"/>
        </w:rPr>
        <w:t>经体系研发中心组织专家修改，并审议通过</w:t>
      </w:r>
      <w:r>
        <w:rPr>
          <w:rFonts w:ascii="Times New Roman" w:eastAsia="仿宋_GB2312" w:hAnsi="Times New Roman" w:hint="eastAsia"/>
          <w:sz w:val="32"/>
          <w:szCs w:val="32"/>
        </w:rPr>
        <w:t>（表１）</w:t>
      </w:r>
      <w:r>
        <w:rPr>
          <w:rFonts w:ascii="Times New Roman" w:eastAsia="仿宋_GB2312" w:hAnsi="Times New Roman"/>
          <w:sz w:val="32"/>
          <w:szCs w:val="32"/>
        </w:rPr>
        <w:t>。</w:t>
      </w:r>
    </w:p>
    <w:p w:rsidR="00385448" w:rsidRDefault="00385448" w:rsidP="00385448">
      <w:pPr>
        <w:jc w:val="center"/>
        <w:rPr>
          <w:rFonts w:ascii="Times New Roman" w:eastAsia="宋体" w:hAnsi="Times New Roman"/>
          <w:b/>
          <w:sz w:val="28"/>
          <w:szCs w:val="32"/>
        </w:rPr>
      </w:pPr>
      <w:r>
        <w:rPr>
          <w:rFonts w:ascii="Times New Roman" w:eastAsia="宋体" w:hAnsi="Times New Roman"/>
          <w:b/>
          <w:sz w:val="28"/>
          <w:szCs w:val="32"/>
        </w:rPr>
        <w:t>表</w:t>
      </w:r>
      <w:r>
        <w:rPr>
          <w:rFonts w:ascii="Times New Roman" w:eastAsia="宋体" w:hAnsi="Times New Roman"/>
          <w:b/>
          <w:sz w:val="28"/>
          <w:szCs w:val="32"/>
        </w:rPr>
        <w:t xml:space="preserve">1 </w:t>
      </w:r>
      <w:r>
        <w:rPr>
          <w:rFonts w:ascii="Times New Roman" w:eastAsia="宋体" w:hAnsi="Times New Roman"/>
          <w:b/>
          <w:sz w:val="28"/>
          <w:szCs w:val="32"/>
        </w:rPr>
        <w:t>综合评比指标和分值</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984"/>
        <w:gridCol w:w="2268"/>
      </w:tblGrid>
      <w:tr w:rsidR="00385448" w:rsidTr="006C6BF8">
        <w:trPr>
          <w:trHeight w:val="482"/>
          <w:jc w:val="center"/>
        </w:trPr>
        <w:tc>
          <w:tcPr>
            <w:tcW w:w="1980" w:type="dxa"/>
            <w:vAlign w:val="center"/>
          </w:tcPr>
          <w:p w:rsidR="00385448" w:rsidRDefault="00385448" w:rsidP="006C6BF8">
            <w:pPr>
              <w:adjustRightInd w:val="0"/>
              <w:snapToGrid w:val="0"/>
              <w:jc w:val="center"/>
              <w:rPr>
                <w:rFonts w:ascii="Times New Roman" w:eastAsia="宋体" w:hAnsi="Times New Roman"/>
                <w:b/>
                <w:sz w:val="24"/>
                <w:szCs w:val="24"/>
              </w:rPr>
            </w:pPr>
            <w:r>
              <w:rPr>
                <w:rFonts w:ascii="Times New Roman" w:eastAsia="宋体" w:hAnsi="Times New Roman"/>
                <w:b/>
                <w:sz w:val="24"/>
                <w:szCs w:val="24"/>
              </w:rPr>
              <w:t>指标</w:t>
            </w:r>
          </w:p>
        </w:tc>
        <w:tc>
          <w:tcPr>
            <w:tcW w:w="1843" w:type="dxa"/>
            <w:vAlign w:val="center"/>
          </w:tcPr>
          <w:p w:rsidR="00385448" w:rsidRDefault="00385448" w:rsidP="006C6BF8">
            <w:pPr>
              <w:adjustRightInd w:val="0"/>
              <w:snapToGrid w:val="0"/>
              <w:jc w:val="center"/>
              <w:rPr>
                <w:rFonts w:ascii="Times New Roman" w:eastAsia="宋体" w:hAnsi="Times New Roman"/>
                <w:b/>
                <w:sz w:val="24"/>
                <w:szCs w:val="24"/>
              </w:rPr>
            </w:pPr>
            <w:r>
              <w:rPr>
                <w:rFonts w:ascii="Times New Roman" w:eastAsia="宋体" w:hAnsi="Times New Roman"/>
                <w:b/>
                <w:sz w:val="24"/>
                <w:szCs w:val="24"/>
              </w:rPr>
              <w:t>分数</w:t>
            </w:r>
          </w:p>
        </w:tc>
        <w:tc>
          <w:tcPr>
            <w:tcW w:w="1984" w:type="dxa"/>
            <w:vAlign w:val="center"/>
          </w:tcPr>
          <w:p w:rsidR="00385448" w:rsidRDefault="00385448" w:rsidP="006C6BF8">
            <w:pPr>
              <w:adjustRightInd w:val="0"/>
              <w:snapToGrid w:val="0"/>
              <w:jc w:val="center"/>
              <w:rPr>
                <w:rFonts w:ascii="Times New Roman" w:eastAsia="宋体" w:hAnsi="Times New Roman"/>
                <w:b/>
                <w:sz w:val="24"/>
                <w:szCs w:val="24"/>
              </w:rPr>
            </w:pPr>
            <w:r>
              <w:rPr>
                <w:rFonts w:ascii="Times New Roman" w:eastAsia="宋体" w:hAnsi="Times New Roman"/>
                <w:b/>
                <w:sz w:val="24"/>
                <w:szCs w:val="24"/>
              </w:rPr>
              <w:t>分级</w:t>
            </w:r>
          </w:p>
        </w:tc>
        <w:tc>
          <w:tcPr>
            <w:tcW w:w="2268" w:type="dxa"/>
            <w:vAlign w:val="center"/>
          </w:tcPr>
          <w:p w:rsidR="00385448" w:rsidRDefault="00385448" w:rsidP="006C6BF8">
            <w:pPr>
              <w:adjustRightInd w:val="0"/>
              <w:snapToGrid w:val="0"/>
              <w:jc w:val="center"/>
              <w:rPr>
                <w:rFonts w:ascii="Times New Roman" w:eastAsia="宋体" w:hAnsi="Times New Roman"/>
                <w:b/>
                <w:sz w:val="24"/>
                <w:szCs w:val="24"/>
              </w:rPr>
            </w:pPr>
            <w:r>
              <w:rPr>
                <w:rFonts w:ascii="Times New Roman" w:eastAsia="宋体" w:hAnsi="Times New Roman"/>
                <w:b/>
                <w:sz w:val="24"/>
                <w:szCs w:val="24"/>
              </w:rPr>
              <w:t>分数</w:t>
            </w:r>
          </w:p>
        </w:tc>
      </w:tr>
      <w:tr w:rsidR="00385448" w:rsidTr="006C6BF8">
        <w:trPr>
          <w:trHeight w:val="27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平均单穗重</w:t>
            </w:r>
          </w:p>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kg</w:t>
            </w:r>
            <w:r>
              <w:rPr>
                <w:rFonts w:ascii="Times New Roman" w:eastAsia="宋体" w:hAnsi="Times New Roman"/>
                <w:sz w:val="24"/>
                <w:szCs w:val="24"/>
              </w:rPr>
              <w:t>）</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341"/>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9</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8</w:t>
            </w:r>
          </w:p>
        </w:tc>
      </w:tr>
      <w:tr w:rsidR="00385448" w:rsidTr="006C6BF8">
        <w:trPr>
          <w:trHeight w:val="28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平均单果重（</w:t>
            </w:r>
            <w:r>
              <w:rPr>
                <w:rFonts w:ascii="Times New Roman" w:eastAsia="宋体" w:hAnsi="Times New Roman" w:hint="eastAsia"/>
                <w:sz w:val="24"/>
                <w:szCs w:val="24"/>
              </w:rPr>
              <w:t>g</w:t>
            </w:r>
            <w:r>
              <w:rPr>
                <w:rFonts w:ascii="Times New Roman" w:eastAsia="宋体" w:hAnsi="Times New Roman"/>
                <w:sz w:val="24"/>
                <w:szCs w:val="24"/>
              </w:rPr>
              <w:t>）</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15</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15</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9</w:t>
            </w:r>
          </w:p>
        </w:tc>
      </w:tr>
      <w:tr w:rsidR="00385448" w:rsidTr="006C6BF8">
        <w:trPr>
          <w:trHeight w:val="28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果实单果重变异系数</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p>
        </w:tc>
      </w:tr>
      <w:tr w:rsidR="00385448" w:rsidTr="006C6BF8">
        <w:trPr>
          <w:trHeight w:val="298"/>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proofErr w:type="gramStart"/>
            <w:r>
              <w:rPr>
                <w:rFonts w:ascii="Times New Roman" w:eastAsia="宋体" w:hAnsi="Times New Roman"/>
                <w:sz w:val="24"/>
                <w:szCs w:val="24"/>
              </w:rPr>
              <w:t>焦核率</w:t>
            </w:r>
            <w:proofErr w:type="gramEnd"/>
            <w:r>
              <w:rPr>
                <w:rFonts w:ascii="Times New Roman" w:eastAsia="宋体" w:hAnsi="Times New Roman"/>
                <w:sz w:val="24"/>
                <w:szCs w:val="24"/>
              </w:rPr>
              <w:t>（</w:t>
            </w:r>
            <w:r>
              <w:rPr>
                <w:rFonts w:ascii="Times New Roman" w:eastAsia="宋体" w:hAnsi="Times New Roman"/>
                <w:sz w:val="24"/>
                <w:szCs w:val="24"/>
              </w:rPr>
              <w:t>%</w:t>
            </w:r>
            <w:r>
              <w:rPr>
                <w:rFonts w:ascii="Times New Roman" w:eastAsia="宋体" w:hAnsi="Times New Roman"/>
                <w:sz w:val="24"/>
                <w:szCs w:val="24"/>
              </w:rPr>
              <w:t>）</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p>
        </w:tc>
      </w:tr>
      <w:tr w:rsidR="00385448" w:rsidTr="006C6BF8">
        <w:trPr>
          <w:trHeight w:val="28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可食率（</w:t>
            </w:r>
            <w:r>
              <w:rPr>
                <w:rFonts w:ascii="Times New Roman" w:eastAsia="宋体" w:hAnsi="Times New Roman"/>
                <w:sz w:val="24"/>
                <w:szCs w:val="24"/>
              </w:rPr>
              <w:t>%</w:t>
            </w:r>
            <w:r>
              <w:rPr>
                <w:rFonts w:ascii="Times New Roman" w:eastAsia="宋体" w:hAnsi="Times New Roman"/>
                <w:sz w:val="24"/>
                <w:szCs w:val="24"/>
              </w:rPr>
              <w:t>）</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p>
        </w:tc>
      </w:tr>
      <w:tr w:rsidR="00385448" w:rsidTr="006C6BF8">
        <w:trPr>
          <w:trHeight w:val="298"/>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可溶性固形物含量（</w:t>
            </w:r>
            <w:r>
              <w:rPr>
                <w:rFonts w:ascii="Times New Roman" w:eastAsia="宋体" w:hAnsi="Times New Roman"/>
                <w:sz w:val="24"/>
                <w:szCs w:val="24"/>
              </w:rPr>
              <w:t>%</w:t>
            </w:r>
            <w:r>
              <w:rPr>
                <w:rFonts w:ascii="Times New Roman" w:eastAsia="宋体" w:hAnsi="Times New Roman"/>
                <w:sz w:val="24"/>
                <w:szCs w:val="24"/>
              </w:rPr>
              <w:t>）</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15</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15</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9</w:t>
            </w:r>
          </w:p>
        </w:tc>
      </w:tr>
      <w:tr w:rsidR="00385448" w:rsidTr="006C6BF8">
        <w:trPr>
          <w:trHeight w:val="28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果皮颜色</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298"/>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p>
        </w:tc>
      </w:tr>
      <w:tr w:rsidR="00385448" w:rsidTr="006C6BF8">
        <w:trPr>
          <w:trHeight w:val="287"/>
          <w:jc w:val="center"/>
        </w:trPr>
        <w:tc>
          <w:tcPr>
            <w:tcW w:w="1980"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口感</w:t>
            </w:r>
            <w:r>
              <w:rPr>
                <w:rFonts w:ascii="Times New Roman" w:eastAsia="宋体" w:hAnsi="Times New Roman" w:hint="eastAsia"/>
                <w:sz w:val="24"/>
                <w:szCs w:val="24"/>
              </w:rPr>
              <w:t>风味</w:t>
            </w:r>
          </w:p>
        </w:tc>
        <w:tc>
          <w:tcPr>
            <w:tcW w:w="1843" w:type="dxa"/>
            <w:vMerge w:val="restart"/>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一级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12</w:t>
            </w:r>
          </w:p>
        </w:tc>
      </w:tr>
      <w:tr w:rsidR="00385448" w:rsidTr="006C6BF8">
        <w:trPr>
          <w:trHeight w:val="309"/>
          <w:jc w:val="center"/>
        </w:trPr>
        <w:tc>
          <w:tcPr>
            <w:tcW w:w="1980"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二级</w:t>
            </w:r>
          </w:p>
        </w:tc>
        <w:tc>
          <w:tcPr>
            <w:tcW w:w="2268" w:type="dxa"/>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10</w:t>
            </w:r>
          </w:p>
        </w:tc>
      </w:tr>
      <w:tr w:rsidR="00385448" w:rsidTr="006C6BF8">
        <w:trPr>
          <w:trHeight w:val="309"/>
          <w:jc w:val="center"/>
        </w:trPr>
        <w:tc>
          <w:tcPr>
            <w:tcW w:w="1980" w:type="dxa"/>
            <w:vMerge/>
            <w:tcBorders>
              <w:bottom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tcBorders>
              <w:bottom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tcBorders>
              <w:bottom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三级</w:t>
            </w:r>
          </w:p>
        </w:tc>
        <w:tc>
          <w:tcPr>
            <w:tcW w:w="2268" w:type="dxa"/>
            <w:tcBorders>
              <w:bottom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p>
        </w:tc>
      </w:tr>
      <w:tr w:rsidR="00385448" w:rsidTr="006C6BF8">
        <w:trPr>
          <w:trHeight w:val="309"/>
          <w:jc w:val="center"/>
        </w:trPr>
        <w:tc>
          <w:tcPr>
            <w:tcW w:w="1980" w:type="dxa"/>
            <w:vMerge w:val="restart"/>
            <w:tcBorders>
              <w:top w:val="single" w:sz="4" w:space="0" w:color="auto"/>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安全指标</w:t>
            </w:r>
          </w:p>
        </w:tc>
        <w:tc>
          <w:tcPr>
            <w:tcW w:w="1843" w:type="dxa"/>
            <w:vMerge w:val="restart"/>
            <w:tcBorders>
              <w:top w:val="single" w:sz="4" w:space="0" w:color="auto"/>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一</w:t>
            </w:r>
            <w:r>
              <w:rPr>
                <w:rFonts w:ascii="Times New Roman" w:eastAsia="宋体" w:hAnsi="Times New Roman"/>
                <w:sz w:val="24"/>
                <w:szCs w:val="24"/>
              </w:rPr>
              <w:t>级</w:t>
            </w:r>
          </w:p>
        </w:tc>
        <w:tc>
          <w:tcPr>
            <w:tcW w:w="2268"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10</w:t>
            </w:r>
          </w:p>
        </w:tc>
      </w:tr>
      <w:tr w:rsidR="00385448" w:rsidTr="006C6BF8">
        <w:trPr>
          <w:trHeight w:val="309"/>
          <w:jc w:val="center"/>
        </w:trPr>
        <w:tc>
          <w:tcPr>
            <w:tcW w:w="1980"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二</w:t>
            </w:r>
            <w:r>
              <w:rPr>
                <w:rFonts w:ascii="Times New Roman" w:eastAsia="宋体" w:hAnsi="Times New Roman"/>
                <w:sz w:val="24"/>
                <w:szCs w:val="24"/>
              </w:rPr>
              <w:t>级</w:t>
            </w:r>
          </w:p>
        </w:tc>
        <w:tc>
          <w:tcPr>
            <w:tcW w:w="2268"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hint="eastAsia"/>
                <w:sz w:val="24"/>
                <w:szCs w:val="24"/>
              </w:rPr>
              <w:t>~9</w:t>
            </w:r>
          </w:p>
        </w:tc>
      </w:tr>
      <w:tr w:rsidR="00385448" w:rsidTr="006C6BF8">
        <w:trPr>
          <w:trHeight w:val="309"/>
          <w:jc w:val="center"/>
        </w:trPr>
        <w:tc>
          <w:tcPr>
            <w:tcW w:w="1980"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三</w:t>
            </w:r>
            <w:r>
              <w:rPr>
                <w:rFonts w:ascii="Times New Roman" w:eastAsia="宋体" w:hAnsi="Times New Roman"/>
                <w:sz w:val="24"/>
                <w:szCs w:val="24"/>
              </w:rPr>
              <w:t>级</w:t>
            </w:r>
          </w:p>
        </w:tc>
        <w:tc>
          <w:tcPr>
            <w:tcW w:w="2268"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6~7</w:t>
            </w:r>
          </w:p>
        </w:tc>
      </w:tr>
      <w:tr w:rsidR="00385448" w:rsidTr="006C6BF8">
        <w:trPr>
          <w:trHeight w:val="309"/>
          <w:jc w:val="center"/>
        </w:trPr>
        <w:tc>
          <w:tcPr>
            <w:tcW w:w="1980"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四</w:t>
            </w:r>
            <w:r>
              <w:rPr>
                <w:rFonts w:ascii="Times New Roman" w:eastAsia="宋体" w:hAnsi="Times New Roman"/>
                <w:sz w:val="24"/>
                <w:szCs w:val="24"/>
              </w:rPr>
              <w:t>级</w:t>
            </w:r>
          </w:p>
        </w:tc>
        <w:tc>
          <w:tcPr>
            <w:tcW w:w="2268"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sz w:val="24"/>
                <w:szCs w:val="24"/>
              </w:rPr>
              <w:t>0</w:t>
            </w:r>
            <w:r>
              <w:rPr>
                <w:rFonts w:ascii="Times New Roman" w:eastAsia="宋体" w:hAnsi="Times New Roman" w:hint="eastAsia"/>
                <w:sz w:val="24"/>
                <w:szCs w:val="24"/>
              </w:rPr>
              <w:t>~</w:t>
            </w:r>
            <w:r>
              <w:rPr>
                <w:rFonts w:ascii="Times New Roman" w:eastAsia="宋体" w:hAnsi="Times New Roman"/>
                <w:sz w:val="24"/>
                <w:szCs w:val="24"/>
              </w:rPr>
              <w:t>5</w:t>
            </w:r>
          </w:p>
        </w:tc>
      </w:tr>
      <w:tr w:rsidR="00385448" w:rsidTr="006C6BF8">
        <w:trPr>
          <w:trHeight w:val="309"/>
          <w:jc w:val="center"/>
        </w:trPr>
        <w:tc>
          <w:tcPr>
            <w:tcW w:w="1980"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843" w:type="dxa"/>
            <w:vMerge/>
            <w:tcBorders>
              <w:left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p>
        </w:tc>
        <w:tc>
          <w:tcPr>
            <w:tcW w:w="1984" w:type="dxa"/>
            <w:tcBorders>
              <w:top w:val="nil"/>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五级</w:t>
            </w:r>
          </w:p>
        </w:tc>
        <w:tc>
          <w:tcPr>
            <w:tcW w:w="2268" w:type="dxa"/>
            <w:tcBorders>
              <w:top w:val="single" w:sz="4" w:space="0" w:color="auto"/>
              <w:left w:val="single" w:sz="4" w:space="0" w:color="auto"/>
              <w:bottom w:val="single" w:sz="4" w:space="0" w:color="auto"/>
              <w:right w:val="single" w:sz="4" w:space="0" w:color="auto"/>
            </w:tcBorders>
            <w:vAlign w:val="center"/>
          </w:tcPr>
          <w:p w:rsidR="00385448" w:rsidRDefault="00385448" w:rsidP="006C6BF8">
            <w:pPr>
              <w:adjustRightInd w:val="0"/>
              <w:snapToGrid w:val="0"/>
              <w:jc w:val="center"/>
              <w:rPr>
                <w:rFonts w:ascii="Times New Roman" w:eastAsia="宋体" w:hAnsi="Times New Roman"/>
                <w:sz w:val="24"/>
                <w:szCs w:val="24"/>
              </w:rPr>
            </w:pPr>
            <w:r>
              <w:rPr>
                <w:rFonts w:ascii="Times New Roman" w:eastAsia="宋体" w:hAnsi="Times New Roman" w:hint="eastAsia"/>
                <w:sz w:val="24"/>
                <w:szCs w:val="24"/>
              </w:rPr>
              <w:t>检出禁限用农药</w:t>
            </w:r>
          </w:p>
        </w:tc>
      </w:tr>
    </w:tbl>
    <w:p w:rsidR="00385448" w:rsidRDefault="00385448" w:rsidP="00385448">
      <w:pPr>
        <w:spacing w:line="360" w:lineRule="auto"/>
        <w:ind w:firstLineChars="200" w:firstLine="643"/>
        <w:contextualSpacing/>
        <w:rPr>
          <w:rFonts w:ascii="Times New Roman" w:eastAsia="仿宋_GB2312" w:hAnsi="Times New Roman"/>
          <w:sz w:val="32"/>
          <w:szCs w:val="32"/>
        </w:rPr>
      </w:pPr>
      <w:r>
        <w:rPr>
          <w:rFonts w:ascii="Times New Roman" w:eastAsia="楷体_GB2312" w:hAnsi="Times New Roman" w:hint="eastAsia"/>
          <w:b/>
          <w:sz w:val="32"/>
          <w:szCs w:val="32"/>
        </w:rPr>
        <w:t>（三）指标检测。</w:t>
      </w:r>
      <w:r>
        <w:rPr>
          <w:rFonts w:ascii="Times New Roman" w:eastAsia="仿宋_GB2312" w:hAnsi="Times New Roman"/>
          <w:sz w:val="32"/>
          <w:szCs w:val="32"/>
        </w:rPr>
        <w:t>样品于收到</w:t>
      </w:r>
      <w:r>
        <w:rPr>
          <w:rFonts w:ascii="Times New Roman" w:eastAsia="仿宋_GB2312" w:hAnsi="Times New Roman" w:hint="eastAsia"/>
          <w:sz w:val="32"/>
          <w:szCs w:val="32"/>
        </w:rPr>
        <w:t>当日</w:t>
      </w:r>
      <w:r>
        <w:rPr>
          <w:rFonts w:ascii="Times New Roman" w:eastAsia="仿宋_GB2312" w:hAnsi="Times New Roman"/>
          <w:sz w:val="32"/>
          <w:szCs w:val="32"/>
        </w:rPr>
        <w:t>或</w:t>
      </w:r>
      <w:r>
        <w:rPr>
          <w:rFonts w:ascii="Times New Roman" w:eastAsia="仿宋_GB2312" w:hAnsi="Times New Roman" w:hint="eastAsia"/>
          <w:sz w:val="32"/>
          <w:szCs w:val="32"/>
        </w:rPr>
        <w:t>次日</w:t>
      </w:r>
      <w:r>
        <w:rPr>
          <w:rFonts w:ascii="Times New Roman" w:eastAsia="仿宋_GB2312" w:hAnsi="Times New Roman"/>
          <w:sz w:val="32"/>
          <w:szCs w:val="32"/>
        </w:rPr>
        <w:t>进行化验分析，采集相关数据。部分定性指标</w:t>
      </w:r>
      <w:r>
        <w:rPr>
          <w:rFonts w:ascii="Times New Roman" w:eastAsia="仿宋_GB2312" w:hAnsi="Times New Roman" w:hint="eastAsia"/>
          <w:sz w:val="32"/>
          <w:szCs w:val="32"/>
        </w:rPr>
        <w:t>（果皮颜色和口感风味）</w:t>
      </w:r>
      <w:r>
        <w:rPr>
          <w:rFonts w:ascii="Times New Roman" w:eastAsia="仿宋_GB2312" w:hAnsi="Times New Roman"/>
          <w:sz w:val="32"/>
          <w:szCs w:val="32"/>
        </w:rPr>
        <w:t>，由专家组成员及时评价打分（统计时去掉</w:t>
      </w:r>
      <w:r>
        <w:rPr>
          <w:rFonts w:ascii="Times New Roman" w:eastAsia="仿宋_GB2312" w:hAnsi="Times New Roman"/>
          <w:sz w:val="32"/>
          <w:szCs w:val="32"/>
        </w:rPr>
        <w:t>1</w:t>
      </w:r>
      <w:r>
        <w:rPr>
          <w:rFonts w:ascii="Times New Roman" w:eastAsia="仿宋_GB2312" w:hAnsi="Times New Roman"/>
          <w:sz w:val="32"/>
          <w:szCs w:val="32"/>
        </w:rPr>
        <w:t>个最高分和</w:t>
      </w:r>
      <w:r>
        <w:rPr>
          <w:rFonts w:ascii="Times New Roman" w:eastAsia="仿宋_GB2312" w:hAnsi="Times New Roman"/>
          <w:sz w:val="32"/>
          <w:szCs w:val="32"/>
        </w:rPr>
        <w:t>1</w:t>
      </w:r>
      <w:r>
        <w:rPr>
          <w:rFonts w:ascii="Times New Roman" w:eastAsia="仿宋_GB2312" w:hAnsi="Times New Roman"/>
          <w:sz w:val="32"/>
          <w:szCs w:val="32"/>
        </w:rPr>
        <w:t>个最低分）。</w:t>
      </w:r>
      <w:r>
        <w:rPr>
          <w:rFonts w:ascii="Times New Roman" w:eastAsia="仿宋_GB2312" w:hAnsi="Times New Roman" w:hint="eastAsia"/>
          <w:sz w:val="32"/>
          <w:szCs w:val="32"/>
        </w:rPr>
        <w:t>其中，安全指标根据在荔枝上已注册农药残留是否超标和是否使用未注册农药的情况进行评分，若均未检出，则为</w:t>
      </w:r>
      <w:r>
        <w:rPr>
          <w:rFonts w:ascii="Times New Roman" w:eastAsia="仿宋_GB2312" w:hAnsi="Times New Roman" w:hint="eastAsia"/>
          <w:sz w:val="32"/>
          <w:szCs w:val="32"/>
        </w:rPr>
        <w:t>10</w:t>
      </w:r>
      <w:r>
        <w:rPr>
          <w:rFonts w:ascii="Times New Roman" w:eastAsia="仿宋_GB2312" w:hAnsi="Times New Roman" w:hint="eastAsia"/>
          <w:sz w:val="32"/>
          <w:szCs w:val="32"/>
        </w:rPr>
        <w:t>分、一级，每检出</w:t>
      </w:r>
      <w:r>
        <w:rPr>
          <w:rFonts w:ascii="Times New Roman" w:eastAsia="仿宋_GB2312" w:hAnsi="Times New Roman" w:hint="eastAsia"/>
          <w:sz w:val="32"/>
          <w:szCs w:val="32"/>
        </w:rPr>
        <w:t>1</w:t>
      </w:r>
      <w:r>
        <w:rPr>
          <w:rFonts w:ascii="Times New Roman" w:eastAsia="仿宋_GB2312" w:hAnsi="Times New Roman" w:hint="eastAsia"/>
          <w:sz w:val="32"/>
          <w:szCs w:val="32"/>
        </w:rPr>
        <w:t>项，扣</w:t>
      </w:r>
      <w:r>
        <w:rPr>
          <w:rFonts w:ascii="Times New Roman" w:eastAsia="仿宋_GB2312" w:hAnsi="Times New Roman" w:hint="eastAsia"/>
          <w:sz w:val="32"/>
          <w:szCs w:val="32"/>
        </w:rPr>
        <w:t>1</w:t>
      </w:r>
      <w:r>
        <w:rPr>
          <w:rFonts w:ascii="Times New Roman" w:eastAsia="仿宋_GB2312" w:hAnsi="Times New Roman" w:hint="eastAsia"/>
          <w:sz w:val="32"/>
          <w:szCs w:val="32"/>
        </w:rPr>
        <w:t>分，直至</w:t>
      </w:r>
      <w:r>
        <w:rPr>
          <w:rFonts w:ascii="Times New Roman" w:eastAsia="仿宋_GB2312" w:hAnsi="Times New Roman" w:hint="eastAsia"/>
          <w:sz w:val="32"/>
          <w:szCs w:val="32"/>
        </w:rPr>
        <w:t>0</w:t>
      </w:r>
      <w:r>
        <w:rPr>
          <w:rFonts w:ascii="Times New Roman" w:eastAsia="仿宋_GB2312" w:hAnsi="Times New Roman" w:hint="eastAsia"/>
          <w:sz w:val="32"/>
          <w:szCs w:val="32"/>
        </w:rPr>
        <w:t>分。金奖需为一级，银奖需达到二级及以上，若检出禁限用农药，则不予参评。</w:t>
      </w:r>
    </w:p>
    <w:p w:rsidR="00385448" w:rsidRDefault="00385448" w:rsidP="00385448">
      <w:pPr>
        <w:spacing w:line="360" w:lineRule="auto"/>
        <w:ind w:firstLineChars="200" w:firstLine="643"/>
        <w:contextualSpacing/>
        <w:rPr>
          <w:rFonts w:ascii="Times New Roman" w:eastAsia="仿宋_GB2312" w:hAnsi="Times New Roman"/>
          <w:sz w:val="32"/>
          <w:szCs w:val="32"/>
        </w:rPr>
      </w:pPr>
      <w:r>
        <w:rPr>
          <w:rFonts w:ascii="Times New Roman" w:eastAsia="楷体_GB2312" w:hAnsi="Times New Roman" w:hint="eastAsia"/>
          <w:b/>
          <w:sz w:val="32"/>
          <w:szCs w:val="32"/>
        </w:rPr>
        <w:t>（四）</w:t>
      </w:r>
      <w:r>
        <w:rPr>
          <w:rFonts w:ascii="Times New Roman" w:eastAsia="楷体_GB2312" w:hAnsi="Times New Roman"/>
          <w:b/>
          <w:sz w:val="32"/>
          <w:szCs w:val="32"/>
        </w:rPr>
        <w:t>分数核算。</w:t>
      </w:r>
      <w:r>
        <w:rPr>
          <w:rFonts w:ascii="Times New Roman" w:eastAsia="仿宋_GB2312" w:hAnsi="Times New Roman"/>
          <w:sz w:val="32"/>
          <w:szCs w:val="32"/>
        </w:rPr>
        <w:t>对参评样品的成绩进行汇总、复核，确定评比等次。</w:t>
      </w:r>
    </w:p>
    <w:p w:rsidR="00385448" w:rsidRDefault="00385448" w:rsidP="00385448">
      <w:pPr>
        <w:spacing w:line="360" w:lineRule="auto"/>
        <w:ind w:firstLineChars="200" w:firstLine="643"/>
        <w:contextualSpacing/>
        <w:rPr>
          <w:rFonts w:ascii="Times New Roman" w:eastAsia="仿宋_GB2312" w:hAnsi="Times New Roman"/>
          <w:sz w:val="32"/>
          <w:szCs w:val="32"/>
        </w:rPr>
      </w:pPr>
      <w:r>
        <w:rPr>
          <w:rFonts w:ascii="Times New Roman" w:eastAsia="楷体_GB2312" w:hAnsi="Times New Roman" w:hint="eastAsia"/>
          <w:b/>
          <w:sz w:val="32"/>
          <w:szCs w:val="32"/>
        </w:rPr>
        <w:t>（五）结果公布。</w:t>
      </w:r>
      <w:r>
        <w:rPr>
          <w:rFonts w:ascii="Times New Roman" w:eastAsia="仿宋_GB2312" w:hAnsi="Times New Roman"/>
          <w:sz w:val="32"/>
          <w:szCs w:val="32"/>
        </w:rPr>
        <w:t>获奖名单将</w:t>
      </w:r>
      <w:r>
        <w:rPr>
          <w:rFonts w:ascii="Times New Roman" w:eastAsia="仿宋_GB2312" w:hAnsi="Times New Roman" w:hint="eastAsia"/>
          <w:sz w:val="32"/>
          <w:szCs w:val="32"/>
        </w:rPr>
        <w:t>择日公布并</w:t>
      </w:r>
      <w:r>
        <w:rPr>
          <w:rFonts w:ascii="Times New Roman" w:eastAsia="仿宋_GB2312" w:hAnsi="Times New Roman"/>
          <w:sz w:val="32"/>
          <w:szCs w:val="32"/>
        </w:rPr>
        <w:t>颁发证书</w:t>
      </w:r>
      <w:r>
        <w:rPr>
          <w:rFonts w:ascii="Times New Roman" w:eastAsia="仿宋_GB2312" w:hAnsi="Times New Roman" w:hint="eastAsia"/>
          <w:sz w:val="32"/>
          <w:szCs w:val="32"/>
        </w:rPr>
        <w:t>。中国农垦（热作）网（</w:t>
      </w:r>
      <w:r>
        <w:rPr>
          <w:rFonts w:ascii="Times New Roman" w:eastAsia="仿宋_GB2312" w:hAnsi="Times New Roman" w:hint="eastAsia"/>
          <w:sz w:val="32"/>
          <w:szCs w:val="32"/>
        </w:rPr>
        <w:t>http://www.farmchina.org.cn/</w:t>
      </w:r>
      <w:r>
        <w:rPr>
          <w:rFonts w:ascii="Times New Roman" w:eastAsia="仿宋_GB2312" w:hAnsi="Times New Roman" w:hint="eastAsia"/>
          <w:sz w:val="32"/>
          <w:szCs w:val="32"/>
        </w:rPr>
        <w:t>）、《中国热带农业》期刊、“荔枝龙眼产业资源平台”“中国热带农业”</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将同步宣传推介</w:t>
      </w:r>
      <w:r>
        <w:rPr>
          <w:rFonts w:ascii="Times New Roman" w:eastAsia="仿宋_GB2312" w:hAnsi="Times New Roman"/>
          <w:sz w:val="32"/>
          <w:szCs w:val="32"/>
        </w:rPr>
        <w:t>。</w:t>
      </w:r>
    </w:p>
    <w:p w:rsidR="00385448" w:rsidRDefault="00385448" w:rsidP="00385448">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五</w:t>
      </w:r>
      <w:r>
        <w:rPr>
          <w:rFonts w:ascii="Times New Roman" w:eastAsia="黑体" w:hAnsi="Times New Roman"/>
          <w:sz w:val="32"/>
          <w:szCs w:val="32"/>
        </w:rPr>
        <w:t>、其他</w:t>
      </w:r>
      <w:r>
        <w:rPr>
          <w:rFonts w:ascii="Times New Roman" w:eastAsia="黑体" w:hAnsi="Times New Roman" w:hint="eastAsia"/>
          <w:sz w:val="32"/>
          <w:szCs w:val="32"/>
        </w:rPr>
        <w:t>事项</w:t>
      </w:r>
    </w:p>
    <w:p w:rsidR="00385448" w:rsidRDefault="00385448" w:rsidP="00385448">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参评主体对评比结果如有异议，请实名反映</w:t>
      </w:r>
      <w:proofErr w:type="gramStart"/>
      <w:r>
        <w:rPr>
          <w:rFonts w:ascii="Times New Roman" w:eastAsia="仿宋_GB2312" w:hAnsi="Times New Roman"/>
          <w:sz w:val="32"/>
          <w:szCs w:val="32"/>
        </w:rPr>
        <w:t>至</w:t>
      </w:r>
      <w:r>
        <w:rPr>
          <w:rFonts w:ascii="Times New Roman" w:eastAsia="仿宋_GB2312" w:hAnsi="Times New Roman" w:hint="eastAsia"/>
          <w:sz w:val="32"/>
          <w:szCs w:val="32"/>
        </w:rPr>
        <w:t>农业</w:t>
      </w:r>
      <w:proofErr w:type="gramEnd"/>
      <w:r>
        <w:rPr>
          <w:rFonts w:ascii="Times New Roman" w:eastAsia="仿宋_GB2312" w:hAnsi="Times New Roman" w:hint="eastAsia"/>
          <w:sz w:val="32"/>
          <w:szCs w:val="32"/>
        </w:rPr>
        <w:t>农村部荔枝标准化生产示范园联盟秘书处</w:t>
      </w:r>
      <w:r>
        <w:rPr>
          <w:rFonts w:ascii="Times New Roman" w:eastAsia="仿宋_GB2312" w:hAnsi="Times New Roman"/>
          <w:sz w:val="32"/>
          <w:szCs w:val="32"/>
        </w:rPr>
        <w:t>邮箱</w:t>
      </w:r>
      <w:r>
        <w:rPr>
          <w:rFonts w:ascii="Times New Roman" w:eastAsia="仿宋_GB2312" w:hAnsi="Times New Roman" w:hint="eastAsia"/>
          <w:sz w:val="32"/>
          <w:szCs w:val="32"/>
        </w:rPr>
        <w:t>：</w:t>
      </w:r>
      <w:r>
        <w:rPr>
          <w:rFonts w:ascii="Times New Roman" w:eastAsia="仿宋_GB2312" w:hAnsi="Times New Roman" w:hint="eastAsia"/>
          <w:sz w:val="32"/>
          <w:szCs w:val="32"/>
        </w:rPr>
        <w:t>rzfzch</w:t>
      </w:r>
      <w:r>
        <w:rPr>
          <w:rFonts w:ascii="Times New Roman" w:eastAsia="仿宋_GB2312" w:hAnsi="Times New Roman"/>
          <w:sz w:val="32"/>
          <w:szCs w:val="32"/>
        </w:rPr>
        <w:t>@16</w:t>
      </w:r>
      <w:r>
        <w:rPr>
          <w:rFonts w:ascii="Times New Roman" w:eastAsia="仿宋_GB2312" w:hAnsi="Times New Roman" w:hint="eastAsia"/>
          <w:sz w:val="32"/>
          <w:szCs w:val="32"/>
        </w:rPr>
        <w:t>3</w:t>
      </w:r>
      <w:r>
        <w:rPr>
          <w:rFonts w:ascii="Times New Roman" w:eastAsia="仿宋_GB2312" w:hAnsi="Times New Roman"/>
          <w:sz w:val="32"/>
          <w:szCs w:val="32"/>
        </w:rPr>
        <w:t>.com</w:t>
      </w:r>
      <w:r>
        <w:rPr>
          <w:rFonts w:ascii="Times New Roman" w:eastAsia="仿宋_GB2312" w:hAnsi="Times New Roman"/>
          <w:sz w:val="32"/>
          <w:szCs w:val="32"/>
        </w:rPr>
        <w:t>。</w:t>
      </w:r>
    </w:p>
    <w:p w:rsidR="00385448" w:rsidRDefault="00385448" w:rsidP="00385448">
      <w:pPr>
        <w:adjustRightInd w:val="0"/>
        <w:snapToGrid w:val="0"/>
        <w:spacing w:line="600" w:lineRule="exact"/>
        <w:rPr>
          <w:rFonts w:ascii="Times New Roman" w:hAnsi="Times New Roman"/>
        </w:rPr>
      </w:pPr>
    </w:p>
    <w:p w:rsidR="00385448" w:rsidRDefault="00385448" w:rsidP="00385448">
      <w:pPr>
        <w:spacing w:line="360" w:lineRule="auto"/>
        <w:jc w:val="center"/>
        <w:rPr>
          <w:rFonts w:ascii="华文中宋" w:eastAsia="华文中宋" w:hAnsi="华文中宋" w:cs="Times New Roman"/>
          <w:b/>
          <w:sz w:val="32"/>
          <w:szCs w:val="28"/>
        </w:rPr>
      </w:pPr>
      <w:r>
        <w:rPr>
          <w:rFonts w:ascii="华文中宋" w:eastAsia="华文中宋" w:hAnsi="华文中宋" w:cs="Times New Roman" w:hint="eastAsia"/>
          <w:b/>
          <w:sz w:val="32"/>
          <w:szCs w:val="28"/>
        </w:rPr>
        <w:t>检测农药列表</w:t>
      </w:r>
    </w:p>
    <w:p w:rsidR="00385448" w:rsidRDefault="00385448" w:rsidP="00385448">
      <w:pPr>
        <w:spacing w:line="360" w:lineRule="auto"/>
        <w:jc w:val="center"/>
        <w:rPr>
          <w:rFonts w:ascii="华文中宋" w:eastAsia="华文中宋" w:hAnsi="华文中宋" w:cs="Times New Roman"/>
          <w:b/>
          <w:sz w:val="28"/>
          <w:szCs w:val="28"/>
        </w:rPr>
      </w:pPr>
    </w:p>
    <w:p w:rsidR="00385448" w:rsidRDefault="00385448" w:rsidP="00385448">
      <w:pPr>
        <w:spacing w:line="360" w:lineRule="auto"/>
        <w:rPr>
          <w:rFonts w:ascii="Times New Roman" w:eastAsia="仿宋_GB2312" w:hAnsi="Times New Roman"/>
          <w:b/>
          <w:sz w:val="28"/>
          <w:szCs w:val="24"/>
        </w:rPr>
      </w:pPr>
      <w:r>
        <w:rPr>
          <w:rFonts w:ascii="Times New Roman" w:eastAsia="仿宋_GB2312" w:hAnsi="Times New Roman" w:hint="eastAsia"/>
          <w:b/>
          <w:sz w:val="28"/>
          <w:szCs w:val="24"/>
        </w:rPr>
        <w:t>登记农药</w:t>
      </w:r>
      <w:r>
        <w:rPr>
          <w:rFonts w:ascii="Times New Roman" w:eastAsia="仿宋_GB2312" w:hAnsi="Times New Roman" w:hint="eastAsia"/>
          <w:b/>
          <w:sz w:val="28"/>
          <w:szCs w:val="24"/>
        </w:rPr>
        <w:t>-</w:t>
      </w:r>
      <w:r>
        <w:rPr>
          <w:rFonts w:ascii="Times New Roman" w:eastAsia="仿宋_GB2312" w:hAnsi="Times New Roman" w:hint="eastAsia"/>
          <w:b/>
          <w:sz w:val="28"/>
          <w:szCs w:val="24"/>
        </w:rPr>
        <w:t>上限量值：</w:t>
      </w:r>
    </w:p>
    <w:p w:rsidR="00385448" w:rsidRDefault="00385448" w:rsidP="00385448">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高效氯氰菊酯</w:t>
      </w:r>
      <w:r>
        <w:rPr>
          <w:rFonts w:ascii="Times New Roman" w:eastAsia="仿宋_GB2312" w:hAnsi="Times New Roman" w:cs="Times New Roman"/>
          <w:sz w:val="24"/>
          <w:szCs w:val="24"/>
        </w:rPr>
        <w:t>0.5mg/kg</w:t>
      </w:r>
      <w:r>
        <w:rPr>
          <w:rFonts w:ascii="Times New Roman" w:eastAsia="仿宋_GB2312" w:hAnsi="Times New Roman" w:cs="Times New Roman"/>
          <w:sz w:val="24"/>
          <w:szCs w:val="24"/>
        </w:rPr>
        <w:t>、溴氰菊酯</w:t>
      </w:r>
      <w:r>
        <w:rPr>
          <w:rFonts w:ascii="Times New Roman" w:eastAsia="仿宋_GB2312" w:hAnsi="Times New Roman" w:cs="Times New Roman"/>
          <w:sz w:val="24"/>
          <w:szCs w:val="24"/>
        </w:rPr>
        <w:t>0.05mg/kg</w:t>
      </w:r>
      <w:r>
        <w:rPr>
          <w:rFonts w:ascii="Times New Roman" w:eastAsia="仿宋_GB2312" w:hAnsi="Times New Roman" w:cs="Times New Roman"/>
          <w:sz w:val="24"/>
          <w:szCs w:val="24"/>
        </w:rPr>
        <w:t>、高效</w:t>
      </w:r>
      <w:proofErr w:type="gramStart"/>
      <w:r>
        <w:rPr>
          <w:rFonts w:ascii="Times New Roman" w:eastAsia="仿宋_GB2312" w:hAnsi="Times New Roman" w:cs="Times New Roman"/>
          <w:sz w:val="24"/>
          <w:szCs w:val="24"/>
        </w:rPr>
        <w:t>氯氟氰菊酯</w:t>
      </w:r>
      <w:proofErr w:type="gramEnd"/>
      <w:r>
        <w:rPr>
          <w:rFonts w:ascii="Times New Roman" w:eastAsia="仿宋_GB2312" w:hAnsi="Times New Roman" w:cs="Times New Roman"/>
          <w:sz w:val="24"/>
          <w:szCs w:val="24"/>
        </w:rPr>
        <w:t>0.1mg/kg</w:t>
      </w:r>
      <w:r>
        <w:rPr>
          <w:rFonts w:ascii="Times New Roman" w:eastAsia="仿宋_GB2312" w:hAnsi="Times New Roman" w:cs="Times New Roman"/>
          <w:sz w:val="24"/>
          <w:szCs w:val="24"/>
        </w:rPr>
        <w:t>、毒死</w:t>
      </w:r>
      <w:proofErr w:type="gramStart"/>
      <w:r>
        <w:rPr>
          <w:rFonts w:ascii="Times New Roman" w:eastAsia="仿宋_GB2312" w:hAnsi="Times New Roman" w:cs="Times New Roman"/>
          <w:sz w:val="24"/>
          <w:szCs w:val="24"/>
        </w:rPr>
        <w:t>蜱</w:t>
      </w:r>
      <w:proofErr w:type="gramEnd"/>
      <w:r>
        <w:rPr>
          <w:rFonts w:ascii="Times New Roman" w:eastAsia="仿宋_GB2312" w:hAnsi="Times New Roman" w:cs="Times New Roman"/>
          <w:sz w:val="24"/>
          <w:szCs w:val="24"/>
        </w:rPr>
        <w:t>0.2mg/kg</w:t>
      </w:r>
      <w:r>
        <w:rPr>
          <w:rFonts w:ascii="Times New Roman" w:eastAsia="仿宋_GB2312" w:hAnsi="Times New Roman" w:cs="Times New Roman"/>
          <w:sz w:val="24"/>
          <w:szCs w:val="24"/>
        </w:rPr>
        <w:t>、马拉硫磷</w:t>
      </w:r>
      <w:r>
        <w:rPr>
          <w:rFonts w:ascii="Times New Roman" w:eastAsia="仿宋_GB2312" w:hAnsi="Times New Roman" w:cs="Times New Roman"/>
          <w:sz w:val="24"/>
          <w:szCs w:val="24"/>
        </w:rPr>
        <w:t>0.5mg/kg</w:t>
      </w:r>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咪</w:t>
      </w:r>
      <w:proofErr w:type="gramEnd"/>
      <w:r>
        <w:rPr>
          <w:rFonts w:ascii="Times New Roman" w:eastAsia="仿宋_GB2312" w:hAnsi="Times New Roman" w:cs="Times New Roman"/>
          <w:sz w:val="24"/>
          <w:szCs w:val="24"/>
        </w:rPr>
        <w:t>鲜胺</w:t>
      </w:r>
      <w:r>
        <w:rPr>
          <w:rFonts w:ascii="Times New Roman" w:eastAsia="仿宋_GB2312" w:hAnsi="Times New Roman" w:cs="Times New Roman"/>
          <w:sz w:val="24"/>
          <w:szCs w:val="24"/>
        </w:rPr>
        <w:t>2mg/kg</w:t>
      </w:r>
      <w:r>
        <w:rPr>
          <w:rFonts w:ascii="Times New Roman" w:eastAsia="仿宋_GB2312" w:hAnsi="Times New Roman" w:cs="Times New Roman"/>
          <w:sz w:val="24"/>
          <w:szCs w:val="24"/>
        </w:rPr>
        <w:t>、苯</w:t>
      </w:r>
      <w:proofErr w:type="gramStart"/>
      <w:r>
        <w:rPr>
          <w:rFonts w:ascii="Times New Roman" w:eastAsia="仿宋_GB2312" w:hAnsi="Times New Roman" w:cs="Times New Roman"/>
          <w:sz w:val="24"/>
          <w:szCs w:val="24"/>
        </w:rPr>
        <w:t>醚甲环唑</w:t>
      </w:r>
      <w:proofErr w:type="gramEnd"/>
      <w:r>
        <w:rPr>
          <w:rFonts w:ascii="Times New Roman" w:eastAsia="仿宋_GB2312" w:hAnsi="Times New Roman" w:cs="Times New Roman"/>
          <w:sz w:val="24"/>
          <w:szCs w:val="24"/>
        </w:rPr>
        <w:t>0.5mg/kg</w:t>
      </w:r>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腈</w:t>
      </w:r>
      <w:proofErr w:type="gramEnd"/>
      <w:r>
        <w:rPr>
          <w:rFonts w:ascii="Times New Roman" w:eastAsia="仿宋_GB2312" w:hAnsi="Times New Roman" w:cs="Times New Roman"/>
          <w:sz w:val="24"/>
          <w:szCs w:val="24"/>
        </w:rPr>
        <w:t>菌</w:t>
      </w:r>
      <w:proofErr w:type="gramStart"/>
      <w:r>
        <w:rPr>
          <w:rFonts w:ascii="Times New Roman" w:eastAsia="仿宋_GB2312" w:hAnsi="Times New Roman" w:cs="Times New Roman"/>
          <w:sz w:val="24"/>
          <w:szCs w:val="24"/>
        </w:rPr>
        <w:t>唑</w:t>
      </w:r>
      <w:proofErr w:type="gramEnd"/>
      <w:r>
        <w:rPr>
          <w:rFonts w:ascii="Times New Roman" w:eastAsia="仿宋_GB2312" w:hAnsi="Times New Roman" w:cs="Times New Roman"/>
          <w:sz w:val="24"/>
          <w:szCs w:val="24"/>
        </w:rPr>
        <w:t>0.5mg/kg</w:t>
      </w:r>
      <w:r>
        <w:rPr>
          <w:rFonts w:ascii="Times New Roman" w:eastAsia="仿宋_GB2312" w:hAnsi="Times New Roman" w:cs="Times New Roman"/>
          <w:sz w:val="24"/>
          <w:szCs w:val="24"/>
        </w:rPr>
        <w:t>、多效</w:t>
      </w:r>
      <w:proofErr w:type="gramStart"/>
      <w:r>
        <w:rPr>
          <w:rFonts w:ascii="Times New Roman" w:eastAsia="仿宋_GB2312" w:hAnsi="Times New Roman" w:cs="Times New Roman"/>
          <w:sz w:val="24"/>
          <w:szCs w:val="24"/>
        </w:rPr>
        <w:t>唑</w:t>
      </w:r>
      <w:proofErr w:type="gramEnd"/>
      <w:r>
        <w:rPr>
          <w:rFonts w:ascii="Times New Roman" w:eastAsia="仿宋_GB2312" w:hAnsi="Times New Roman" w:cs="Times New Roman"/>
          <w:sz w:val="24"/>
          <w:szCs w:val="24"/>
        </w:rPr>
        <w:t>0.5mg/kg</w:t>
      </w:r>
      <w:r>
        <w:rPr>
          <w:rFonts w:ascii="Times New Roman" w:eastAsia="仿宋_GB2312" w:hAnsi="Times New Roman" w:cs="Times New Roman"/>
          <w:sz w:val="24"/>
          <w:szCs w:val="24"/>
        </w:rPr>
        <w:t>、多菌灵</w:t>
      </w:r>
      <w:r>
        <w:rPr>
          <w:rFonts w:ascii="Times New Roman" w:eastAsia="仿宋_GB2312" w:hAnsi="Times New Roman" w:cs="Times New Roman"/>
          <w:sz w:val="24"/>
          <w:szCs w:val="24"/>
        </w:rPr>
        <w:t>0.5mg/kg</w:t>
      </w:r>
      <w:r>
        <w:rPr>
          <w:rFonts w:ascii="Times New Roman" w:eastAsia="仿宋_GB2312" w:hAnsi="Times New Roman" w:cs="Times New Roman"/>
          <w:sz w:val="24"/>
          <w:szCs w:val="24"/>
        </w:rPr>
        <w:t>、吡唑</w:t>
      </w:r>
      <w:proofErr w:type="gramStart"/>
      <w:r>
        <w:rPr>
          <w:rFonts w:ascii="Times New Roman" w:eastAsia="仿宋_GB2312" w:hAnsi="Times New Roman" w:cs="Times New Roman"/>
          <w:sz w:val="24"/>
          <w:szCs w:val="24"/>
        </w:rPr>
        <w:t>醚菌酯</w:t>
      </w:r>
      <w:proofErr w:type="gramEnd"/>
      <w:r>
        <w:rPr>
          <w:rFonts w:ascii="Times New Roman" w:eastAsia="仿宋_GB2312" w:hAnsi="Times New Roman" w:cs="Times New Roman"/>
          <w:sz w:val="24"/>
          <w:szCs w:val="24"/>
        </w:rPr>
        <w:t>0.1mg/kg</w:t>
      </w:r>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嘧菌酯</w:t>
      </w:r>
      <w:proofErr w:type="gramEnd"/>
      <w:r>
        <w:rPr>
          <w:rFonts w:ascii="Times New Roman" w:eastAsia="仿宋_GB2312" w:hAnsi="Times New Roman" w:cs="Times New Roman"/>
          <w:sz w:val="24"/>
          <w:szCs w:val="24"/>
        </w:rPr>
        <w:t>0.5mg/kg</w:t>
      </w:r>
      <w:r>
        <w:rPr>
          <w:rFonts w:ascii="Times New Roman" w:eastAsia="仿宋_GB2312" w:hAnsi="Times New Roman" w:cs="Times New Roman"/>
          <w:sz w:val="24"/>
          <w:szCs w:val="24"/>
        </w:rPr>
        <w:t>、除虫</w:t>
      </w:r>
      <w:proofErr w:type="gramStart"/>
      <w:r>
        <w:rPr>
          <w:rFonts w:ascii="Times New Roman" w:eastAsia="仿宋_GB2312" w:hAnsi="Times New Roman" w:cs="Times New Roman"/>
          <w:sz w:val="24"/>
          <w:szCs w:val="24"/>
        </w:rPr>
        <w:t>脲</w:t>
      </w:r>
      <w:proofErr w:type="gramEnd"/>
      <w:r>
        <w:rPr>
          <w:rFonts w:ascii="Times New Roman" w:eastAsia="仿宋_GB2312" w:hAnsi="Times New Roman" w:cs="Times New Roman"/>
          <w:sz w:val="24"/>
          <w:szCs w:val="24"/>
        </w:rPr>
        <w:t>0.2mg/kg</w:t>
      </w:r>
      <w:r>
        <w:rPr>
          <w:rFonts w:ascii="Times New Roman" w:eastAsia="仿宋_GB2312" w:hAnsi="Times New Roman" w:cs="Times New Roman"/>
          <w:sz w:val="24"/>
          <w:szCs w:val="24"/>
        </w:rPr>
        <w:t>、</w:t>
      </w:r>
      <w:proofErr w:type="gramStart"/>
      <w:r>
        <w:rPr>
          <w:rFonts w:ascii="Times New Roman" w:eastAsia="仿宋_GB2312" w:hAnsi="Times New Roman" w:cs="Times New Roman"/>
          <w:sz w:val="24"/>
          <w:szCs w:val="24"/>
        </w:rPr>
        <w:t>甲霜灵</w:t>
      </w:r>
      <w:proofErr w:type="gramEnd"/>
      <w:r>
        <w:rPr>
          <w:rFonts w:ascii="Times New Roman" w:eastAsia="仿宋_GB2312" w:hAnsi="Times New Roman" w:cs="Times New Roman"/>
          <w:sz w:val="24"/>
          <w:szCs w:val="24"/>
        </w:rPr>
        <w:t>0.5mg/kg</w:t>
      </w:r>
      <w:r>
        <w:rPr>
          <w:rFonts w:ascii="Times New Roman" w:eastAsia="仿宋_GB2312" w:hAnsi="Times New Roman" w:cs="Times New Roman"/>
          <w:sz w:val="24"/>
          <w:szCs w:val="24"/>
        </w:rPr>
        <w:t>、百菌清</w:t>
      </w:r>
      <w:r>
        <w:rPr>
          <w:rFonts w:ascii="Times New Roman" w:eastAsia="仿宋_GB2312" w:hAnsi="Times New Roman" w:cs="Times New Roman"/>
          <w:sz w:val="24"/>
          <w:szCs w:val="24"/>
        </w:rPr>
        <w:t>0.2mg/kg</w:t>
      </w:r>
      <w:r>
        <w:rPr>
          <w:rFonts w:ascii="Times New Roman" w:eastAsia="仿宋_GB2312" w:hAnsi="Times New Roman" w:cs="Times New Roman"/>
          <w:sz w:val="24"/>
          <w:szCs w:val="24"/>
        </w:rPr>
        <w:t>。</w:t>
      </w:r>
    </w:p>
    <w:p w:rsidR="00385448" w:rsidRDefault="00385448" w:rsidP="00385448">
      <w:pPr>
        <w:rPr>
          <w:rFonts w:ascii="华文中宋" w:eastAsia="华文中宋" w:hAnsi="华文中宋"/>
          <w:sz w:val="24"/>
          <w:szCs w:val="24"/>
        </w:rPr>
      </w:pPr>
    </w:p>
    <w:p w:rsidR="00385448" w:rsidRDefault="00385448" w:rsidP="00385448">
      <w:pPr>
        <w:spacing w:line="360" w:lineRule="auto"/>
        <w:rPr>
          <w:rFonts w:ascii="Times New Roman" w:eastAsia="仿宋_GB2312" w:hAnsi="Times New Roman"/>
          <w:b/>
          <w:sz w:val="28"/>
          <w:szCs w:val="24"/>
        </w:rPr>
      </w:pPr>
      <w:r>
        <w:rPr>
          <w:rFonts w:ascii="Times New Roman" w:eastAsia="仿宋_GB2312" w:hAnsi="Times New Roman" w:hint="eastAsia"/>
          <w:b/>
          <w:sz w:val="28"/>
          <w:szCs w:val="24"/>
        </w:rPr>
        <w:t>未登记农药：</w:t>
      </w:r>
    </w:p>
    <w:p w:rsidR="00385448" w:rsidRDefault="00385448" w:rsidP="00385448">
      <w:pPr>
        <w:pStyle w:val="1"/>
        <w:ind w:firstLineChars="0" w:firstLine="0"/>
        <w:rPr>
          <w:rFonts w:eastAsia="仿宋_GB2312"/>
          <w:snapToGrid/>
          <w:kern w:val="2"/>
          <w:sz w:val="24"/>
          <w:szCs w:val="24"/>
        </w:rPr>
      </w:pPr>
      <w:r>
        <w:rPr>
          <w:rFonts w:eastAsia="仿宋_GB2312" w:hint="eastAsia"/>
          <w:snapToGrid/>
          <w:kern w:val="2"/>
          <w:sz w:val="24"/>
          <w:szCs w:val="24"/>
        </w:rPr>
        <w:t>灭幼</w:t>
      </w:r>
      <w:proofErr w:type="gramStart"/>
      <w:r>
        <w:rPr>
          <w:rFonts w:eastAsia="仿宋_GB2312" w:hint="eastAsia"/>
          <w:snapToGrid/>
          <w:kern w:val="2"/>
          <w:sz w:val="24"/>
          <w:szCs w:val="24"/>
        </w:rPr>
        <w:t>脲</w:t>
      </w:r>
      <w:proofErr w:type="gramEnd"/>
      <w:r>
        <w:rPr>
          <w:rFonts w:eastAsia="仿宋_GB2312" w:hint="eastAsia"/>
          <w:snapToGrid/>
          <w:kern w:val="2"/>
          <w:sz w:val="24"/>
          <w:szCs w:val="24"/>
        </w:rPr>
        <w:t>、哒</w:t>
      </w:r>
      <w:proofErr w:type="gramStart"/>
      <w:r>
        <w:rPr>
          <w:rFonts w:eastAsia="仿宋_GB2312" w:hint="eastAsia"/>
          <w:snapToGrid/>
          <w:kern w:val="2"/>
          <w:sz w:val="24"/>
          <w:szCs w:val="24"/>
        </w:rPr>
        <w:t>螨</w:t>
      </w:r>
      <w:proofErr w:type="gramEnd"/>
      <w:r>
        <w:rPr>
          <w:rFonts w:eastAsia="仿宋_GB2312" w:hint="eastAsia"/>
          <w:snapToGrid/>
          <w:kern w:val="2"/>
          <w:sz w:val="24"/>
          <w:szCs w:val="24"/>
        </w:rPr>
        <w:t>灵、甲基毒死</w:t>
      </w:r>
      <w:proofErr w:type="gramStart"/>
      <w:r>
        <w:rPr>
          <w:rFonts w:eastAsia="仿宋_GB2312" w:hint="eastAsia"/>
          <w:snapToGrid/>
          <w:kern w:val="2"/>
          <w:sz w:val="24"/>
          <w:szCs w:val="24"/>
        </w:rPr>
        <w:t>蜱</w:t>
      </w:r>
      <w:proofErr w:type="gramEnd"/>
      <w:r>
        <w:rPr>
          <w:rFonts w:eastAsia="仿宋_GB2312" w:hint="eastAsia"/>
          <w:snapToGrid/>
          <w:kern w:val="2"/>
          <w:sz w:val="24"/>
          <w:szCs w:val="24"/>
        </w:rPr>
        <w:t>、</w:t>
      </w:r>
      <w:proofErr w:type="gramStart"/>
      <w:r>
        <w:rPr>
          <w:rFonts w:eastAsia="仿宋_GB2312" w:hint="eastAsia"/>
          <w:snapToGrid/>
          <w:kern w:val="2"/>
          <w:sz w:val="24"/>
          <w:szCs w:val="24"/>
        </w:rPr>
        <w:t>啶</w:t>
      </w:r>
      <w:proofErr w:type="gramEnd"/>
      <w:r>
        <w:rPr>
          <w:rFonts w:eastAsia="仿宋_GB2312" w:hint="eastAsia"/>
          <w:snapToGrid/>
          <w:kern w:val="2"/>
          <w:sz w:val="24"/>
          <w:szCs w:val="24"/>
        </w:rPr>
        <w:t>虫</w:t>
      </w:r>
      <w:proofErr w:type="gramStart"/>
      <w:r>
        <w:rPr>
          <w:rFonts w:eastAsia="仿宋_GB2312" w:hint="eastAsia"/>
          <w:snapToGrid/>
          <w:kern w:val="2"/>
          <w:sz w:val="24"/>
          <w:szCs w:val="24"/>
        </w:rPr>
        <w:t>脒</w:t>
      </w:r>
      <w:proofErr w:type="gramEnd"/>
      <w:r>
        <w:rPr>
          <w:rFonts w:eastAsia="仿宋_GB2312" w:hint="eastAsia"/>
          <w:snapToGrid/>
          <w:kern w:val="2"/>
          <w:sz w:val="24"/>
          <w:szCs w:val="24"/>
        </w:rPr>
        <w:t>、</w:t>
      </w:r>
      <w:proofErr w:type="gramStart"/>
      <w:r>
        <w:rPr>
          <w:rFonts w:eastAsia="仿宋_GB2312" w:hint="eastAsia"/>
          <w:snapToGrid/>
          <w:kern w:val="2"/>
          <w:sz w:val="24"/>
          <w:szCs w:val="24"/>
        </w:rPr>
        <w:t>氯虫苯</w:t>
      </w:r>
      <w:proofErr w:type="gramEnd"/>
      <w:r>
        <w:rPr>
          <w:rFonts w:eastAsia="仿宋_GB2312" w:hint="eastAsia"/>
          <w:snapToGrid/>
          <w:kern w:val="2"/>
          <w:sz w:val="24"/>
          <w:szCs w:val="24"/>
        </w:rPr>
        <w:t>甲酰胺、</w:t>
      </w:r>
      <w:proofErr w:type="gramStart"/>
      <w:r>
        <w:rPr>
          <w:rFonts w:eastAsia="仿宋_GB2312" w:hint="eastAsia"/>
          <w:snapToGrid/>
          <w:kern w:val="2"/>
          <w:sz w:val="24"/>
          <w:szCs w:val="24"/>
        </w:rPr>
        <w:t>唑螨</w:t>
      </w:r>
      <w:proofErr w:type="gramEnd"/>
      <w:r>
        <w:rPr>
          <w:rFonts w:eastAsia="仿宋_GB2312" w:hint="eastAsia"/>
          <w:snapToGrid/>
          <w:kern w:val="2"/>
          <w:sz w:val="24"/>
          <w:szCs w:val="24"/>
        </w:rPr>
        <w:t>酯等。</w:t>
      </w:r>
    </w:p>
    <w:p w:rsidR="00385448" w:rsidRDefault="00385448" w:rsidP="00385448">
      <w:pPr>
        <w:spacing w:line="360" w:lineRule="auto"/>
        <w:rPr>
          <w:rFonts w:ascii="华文中宋" w:eastAsia="华文中宋" w:hAnsi="华文中宋" w:cs="Times New Roman"/>
          <w:b/>
          <w:sz w:val="24"/>
          <w:szCs w:val="24"/>
        </w:rPr>
      </w:pPr>
    </w:p>
    <w:p w:rsidR="00385448" w:rsidRDefault="00385448" w:rsidP="00385448">
      <w:pPr>
        <w:spacing w:line="360" w:lineRule="auto"/>
        <w:rPr>
          <w:rFonts w:ascii="Times New Roman" w:eastAsia="仿宋_GB2312" w:hAnsi="Times New Roman"/>
          <w:b/>
          <w:sz w:val="28"/>
          <w:szCs w:val="24"/>
        </w:rPr>
      </w:pPr>
      <w:r>
        <w:rPr>
          <w:rFonts w:ascii="Times New Roman" w:eastAsia="仿宋_GB2312" w:hAnsi="Times New Roman" w:hint="eastAsia"/>
          <w:b/>
          <w:sz w:val="28"/>
          <w:szCs w:val="24"/>
        </w:rPr>
        <w:t>禁止使用农药：</w:t>
      </w:r>
    </w:p>
    <w:p w:rsidR="00385448" w:rsidRDefault="00385448" w:rsidP="00385448">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甲胺磷、甲基对硫磷、对硫磷、久效磷、磷胺、甲拌磷、甲基异柳磷、</w:t>
      </w:r>
      <w:proofErr w:type="gramStart"/>
      <w:r>
        <w:rPr>
          <w:rFonts w:ascii="Times New Roman" w:eastAsia="仿宋_GB2312" w:hAnsi="Times New Roman" w:cs="Times New Roman" w:hint="eastAsia"/>
          <w:sz w:val="24"/>
          <w:szCs w:val="24"/>
        </w:rPr>
        <w:t>特</w:t>
      </w:r>
      <w:proofErr w:type="gramEnd"/>
      <w:r>
        <w:rPr>
          <w:rFonts w:ascii="Times New Roman" w:eastAsia="仿宋_GB2312" w:hAnsi="Times New Roman" w:cs="Times New Roman" w:hint="eastAsia"/>
          <w:sz w:val="24"/>
          <w:szCs w:val="24"/>
        </w:rPr>
        <w:t>丁硫磷、</w:t>
      </w:r>
      <w:proofErr w:type="gramStart"/>
      <w:r>
        <w:rPr>
          <w:rFonts w:ascii="Times New Roman" w:eastAsia="仿宋_GB2312" w:hAnsi="Times New Roman" w:cs="Times New Roman" w:hint="eastAsia"/>
          <w:sz w:val="24"/>
          <w:szCs w:val="24"/>
        </w:rPr>
        <w:t>甲基硫环磷</w:t>
      </w:r>
      <w:proofErr w:type="gramEnd"/>
      <w:r>
        <w:rPr>
          <w:rFonts w:ascii="Times New Roman" w:eastAsia="仿宋_GB2312" w:hAnsi="Times New Roman" w:cs="Times New Roman" w:hint="eastAsia"/>
          <w:sz w:val="24"/>
          <w:szCs w:val="24"/>
        </w:rPr>
        <w:t>、治</w:t>
      </w:r>
      <w:proofErr w:type="gramStart"/>
      <w:r>
        <w:rPr>
          <w:rFonts w:ascii="Times New Roman" w:eastAsia="仿宋_GB2312" w:hAnsi="Times New Roman" w:cs="Times New Roman" w:hint="eastAsia"/>
          <w:sz w:val="24"/>
          <w:szCs w:val="24"/>
        </w:rPr>
        <w:t>螟</w:t>
      </w:r>
      <w:proofErr w:type="gramEnd"/>
      <w:r>
        <w:rPr>
          <w:rFonts w:ascii="Times New Roman" w:eastAsia="仿宋_GB2312" w:hAnsi="Times New Roman" w:cs="Times New Roman" w:hint="eastAsia"/>
          <w:sz w:val="24"/>
          <w:szCs w:val="24"/>
        </w:rPr>
        <w:t>磷、内吸磷、</w:t>
      </w:r>
      <w:proofErr w:type="gramStart"/>
      <w:r>
        <w:rPr>
          <w:rFonts w:ascii="Times New Roman" w:eastAsia="仿宋_GB2312" w:hAnsi="Times New Roman" w:cs="Times New Roman" w:hint="eastAsia"/>
          <w:sz w:val="24"/>
          <w:szCs w:val="24"/>
        </w:rPr>
        <w:t>克百威</w:t>
      </w:r>
      <w:proofErr w:type="gramEnd"/>
      <w:r>
        <w:rPr>
          <w:rFonts w:ascii="Times New Roman" w:eastAsia="仿宋_GB2312" w:hAnsi="Times New Roman" w:cs="Times New Roman" w:hint="eastAsia"/>
          <w:sz w:val="24"/>
          <w:szCs w:val="24"/>
        </w:rPr>
        <w:t>、</w:t>
      </w:r>
      <w:proofErr w:type="gramStart"/>
      <w:r>
        <w:rPr>
          <w:rFonts w:ascii="Times New Roman" w:eastAsia="仿宋_GB2312" w:hAnsi="Times New Roman" w:cs="Times New Roman" w:hint="eastAsia"/>
          <w:sz w:val="24"/>
          <w:szCs w:val="24"/>
        </w:rPr>
        <w:t>涕</w:t>
      </w:r>
      <w:proofErr w:type="gramEnd"/>
      <w:r>
        <w:rPr>
          <w:rFonts w:ascii="Times New Roman" w:eastAsia="仿宋_GB2312" w:hAnsi="Times New Roman" w:cs="Times New Roman" w:hint="eastAsia"/>
          <w:sz w:val="24"/>
          <w:szCs w:val="24"/>
        </w:rPr>
        <w:t>灭威、</w:t>
      </w:r>
      <w:proofErr w:type="gramStart"/>
      <w:r>
        <w:rPr>
          <w:rFonts w:ascii="Times New Roman" w:eastAsia="仿宋_GB2312" w:hAnsi="Times New Roman" w:cs="Times New Roman" w:hint="eastAsia"/>
          <w:sz w:val="24"/>
          <w:szCs w:val="24"/>
        </w:rPr>
        <w:t>灭线磷、硫环</w:t>
      </w:r>
      <w:proofErr w:type="gramEnd"/>
      <w:r>
        <w:rPr>
          <w:rFonts w:ascii="Times New Roman" w:eastAsia="仿宋_GB2312" w:hAnsi="Times New Roman" w:cs="Times New Roman" w:hint="eastAsia"/>
          <w:sz w:val="24"/>
          <w:szCs w:val="24"/>
        </w:rPr>
        <w:t>磷、蝇毒磷、</w:t>
      </w:r>
      <w:proofErr w:type="gramStart"/>
      <w:r>
        <w:rPr>
          <w:rFonts w:ascii="Times New Roman" w:eastAsia="仿宋_GB2312" w:hAnsi="Times New Roman" w:cs="Times New Roman" w:hint="eastAsia"/>
          <w:sz w:val="24"/>
          <w:szCs w:val="24"/>
        </w:rPr>
        <w:t>地虫硫磷</w:t>
      </w:r>
      <w:proofErr w:type="gramEnd"/>
      <w:r>
        <w:rPr>
          <w:rFonts w:ascii="Times New Roman" w:eastAsia="仿宋_GB2312" w:hAnsi="Times New Roman" w:cs="Times New Roman" w:hint="eastAsia"/>
          <w:sz w:val="24"/>
          <w:szCs w:val="24"/>
        </w:rPr>
        <w:t>、氯唑磷、</w:t>
      </w:r>
      <w:proofErr w:type="gramStart"/>
      <w:r>
        <w:rPr>
          <w:rFonts w:ascii="Times New Roman" w:eastAsia="仿宋_GB2312" w:hAnsi="Times New Roman" w:cs="Times New Roman" w:hint="eastAsia"/>
          <w:sz w:val="24"/>
          <w:szCs w:val="24"/>
        </w:rPr>
        <w:t>苯线磷</w:t>
      </w:r>
      <w:proofErr w:type="gramEnd"/>
      <w:r>
        <w:rPr>
          <w:rFonts w:ascii="Times New Roman" w:eastAsia="仿宋_GB2312" w:hAnsi="Times New Roman" w:cs="Times New Roman" w:hint="eastAsia"/>
          <w:sz w:val="24"/>
          <w:szCs w:val="24"/>
        </w:rPr>
        <w:t>。</w:t>
      </w:r>
    </w:p>
    <w:p w:rsidR="00385448" w:rsidRDefault="00385448" w:rsidP="00385448">
      <w:pPr>
        <w:ind w:firstLineChars="50" w:firstLine="120"/>
        <w:jc w:val="center"/>
        <w:rPr>
          <w:rFonts w:ascii="华文中宋" w:eastAsia="华文中宋" w:hAnsi="华文中宋"/>
          <w:b/>
          <w:sz w:val="24"/>
          <w:szCs w:val="24"/>
        </w:rPr>
      </w:pPr>
    </w:p>
    <w:p w:rsidR="00385448" w:rsidRDefault="00385448" w:rsidP="00385448">
      <w:pPr>
        <w:spacing w:line="360" w:lineRule="auto"/>
        <w:rPr>
          <w:rFonts w:ascii="Times New Roman" w:eastAsia="仿宋_GB2312" w:hAnsi="Times New Roman"/>
          <w:b/>
          <w:sz w:val="28"/>
          <w:szCs w:val="24"/>
        </w:rPr>
      </w:pPr>
      <w:r>
        <w:rPr>
          <w:rFonts w:ascii="Times New Roman" w:eastAsia="仿宋_GB2312" w:hAnsi="Times New Roman" w:hint="eastAsia"/>
          <w:b/>
          <w:sz w:val="28"/>
          <w:szCs w:val="24"/>
        </w:rPr>
        <w:t>限制使用农药：</w:t>
      </w:r>
    </w:p>
    <w:p w:rsidR="00385448" w:rsidRDefault="00385448" w:rsidP="00385448">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对甲拌磷、甲基异柳磷、</w:t>
      </w:r>
      <w:proofErr w:type="gramStart"/>
      <w:r>
        <w:rPr>
          <w:rFonts w:ascii="Times New Roman" w:eastAsia="仿宋_GB2312" w:hAnsi="Times New Roman" w:cs="Times New Roman" w:hint="eastAsia"/>
          <w:sz w:val="24"/>
          <w:szCs w:val="24"/>
        </w:rPr>
        <w:t>克百威</w:t>
      </w:r>
      <w:proofErr w:type="gramEnd"/>
      <w:r>
        <w:rPr>
          <w:rFonts w:ascii="Times New Roman" w:eastAsia="仿宋_GB2312" w:hAnsi="Times New Roman" w:cs="Times New Roman" w:hint="eastAsia"/>
          <w:sz w:val="24"/>
          <w:szCs w:val="24"/>
        </w:rPr>
        <w:t>、磷化铝、硫丹、氯化苦、灭多威、</w:t>
      </w:r>
      <w:proofErr w:type="gramStart"/>
      <w:r>
        <w:rPr>
          <w:rFonts w:ascii="Times New Roman" w:eastAsia="仿宋_GB2312" w:hAnsi="Times New Roman" w:cs="Times New Roman" w:hint="eastAsia"/>
          <w:sz w:val="24"/>
          <w:szCs w:val="24"/>
        </w:rPr>
        <w:t>灭线磷</w:t>
      </w:r>
      <w:proofErr w:type="gramEnd"/>
      <w:r>
        <w:rPr>
          <w:rFonts w:ascii="Times New Roman" w:eastAsia="仿宋_GB2312" w:hAnsi="Times New Roman" w:cs="Times New Roman" w:hint="eastAsia"/>
          <w:sz w:val="24"/>
          <w:szCs w:val="24"/>
        </w:rPr>
        <w:t>、水胺硫磷、</w:t>
      </w:r>
      <w:proofErr w:type="gramStart"/>
      <w:r>
        <w:rPr>
          <w:rFonts w:ascii="Times New Roman" w:eastAsia="仿宋_GB2312" w:hAnsi="Times New Roman" w:cs="Times New Roman" w:hint="eastAsia"/>
          <w:sz w:val="24"/>
          <w:szCs w:val="24"/>
        </w:rPr>
        <w:t>涕</w:t>
      </w:r>
      <w:proofErr w:type="gramEnd"/>
      <w:r>
        <w:rPr>
          <w:rFonts w:ascii="Times New Roman" w:eastAsia="仿宋_GB2312" w:hAnsi="Times New Roman" w:cs="Times New Roman" w:hint="eastAsia"/>
          <w:sz w:val="24"/>
          <w:szCs w:val="24"/>
        </w:rPr>
        <w:t>灭威、溴甲烷、氧乐果、百草枯、</w:t>
      </w:r>
      <w:r>
        <w:rPr>
          <w:rFonts w:ascii="Times New Roman" w:eastAsia="仿宋_GB2312" w:hAnsi="Times New Roman" w:cs="Times New Roman" w:hint="eastAsia"/>
          <w:sz w:val="24"/>
          <w:szCs w:val="24"/>
        </w:rPr>
        <w:t>2,4-</w:t>
      </w:r>
      <w:proofErr w:type="gramStart"/>
      <w:r>
        <w:rPr>
          <w:rFonts w:ascii="Times New Roman" w:eastAsia="仿宋_GB2312" w:hAnsi="Times New Roman" w:cs="Times New Roman" w:hint="eastAsia"/>
          <w:sz w:val="24"/>
          <w:szCs w:val="24"/>
        </w:rPr>
        <w:t>滴丁酯</w:t>
      </w:r>
      <w:proofErr w:type="gramEnd"/>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C</w:t>
      </w:r>
      <w:r>
        <w:rPr>
          <w:rFonts w:ascii="Times New Roman" w:eastAsia="仿宋_GB2312" w:hAnsi="Times New Roman" w:cs="Times New Roman" w:hint="eastAsia"/>
          <w:sz w:val="24"/>
          <w:szCs w:val="24"/>
        </w:rPr>
        <w:t>型肉毒</w:t>
      </w:r>
      <w:proofErr w:type="gramStart"/>
      <w:r>
        <w:rPr>
          <w:rFonts w:ascii="Times New Roman" w:eastAsia="仿宋_GB2312" w:hAnsi="Times New Roman" w:cs="Times New Roman" w:hint="eastAsia"/>
          <w:sz w:val="24"/>
          <w:szCs w:val="24"/>
        </w:rPr>
        <w:t>梭</w:t>
      </w:r>
      <w:proofErr w:type="gramEnd"/>
      <w:r>
        <w:rPr>
          <w:rFonts w:ascii="Times New Roman" w:eastAsia="仿宋_GB2312" w:hAnsi="Times New Roman" w:cs="Times New Roman" w:hint="eastAsia"/>
          <w:sz w:val="24"/>
          <w:szCs w:val="24"/>
        </w:rPr>
        <w:t>菌霉素、</w:t>
      </w:r>
      <w:r>
        <w:rPr>
          <w:rFonts w:ascii="Times New Roman" w:eastAsia="仿宋_GB2312" w:hAnsi="Times New Roman" w:cs="Times New Roman" w:hint="eastAsia"/>
          <w:sz w:val="24"/>
          <w:szCs w:val="24"/>
        </w:rPr>
        <w:t>D</w:t>
      </w:r>
      <w:r>
        <w:rPr>
          <w:rFonts w:ascii="Times New Roman" w:eastAsia="仿宋_GB2312" w:hAnsi="Times New Roman" w:cs="Times New Roman" w:hint="eastAsia"/>
          <w:sz w:val="24"/>
          <w:szCs w:val="24"/>
        </w:rPr>
        <w:t>型肉毒</w:t>
      </w:r>
      <w:proofErr w:type="gramStart"/>
      <w:r>
        <w:rPr>
          <w:rFonts w:ascii="Times New Roman" w:eastAsia="仿宋_GB2312" w:hAnsi="Times New Roman" w:cs="Times New Roman" w:hint="eastAsia"/>
          <w:sz w:val="24"/>
          <w:szCs w:val="24"/>
        </w:rPr>
        <w:t>梭</w:t>
      </w:r>
      <w:proofErr w:type="gramEnd"/>
      <w:r>
        <w:rPr>
          <w:rFonts w:ascii="Times New Roman" w:eastAsia="仿宋_GB2312" w:hAnsi="Times New Roman" w:cs="Times New Roman" w:hint="eastAsia"/>
          <w:sz w:val="24"/>
          <w:szCs w:val="24"/>
        </w:rPr>
        <w:t>菌霉素、</w:t>
      </w:r>
      <w:proofErr w:type="gramStart"/>
      <w:r>
        <w:rPr>
          <w:rFonts w:ascii="Times New Roman" w:eastAsia="仿宋_GB2312" w:hAnsi="Times New Roman" w:cs="Times New Roman" w:hint="eastAsia"/>
          <w:sz w:val="24"/>
          <w:szCs w:val="24"/>
        </w:rPr>
        <w:t>氟鼠灵</w:t>
      </w:r>
      <w:proofErr w:type="gramEnd"/>
      <w:r>
        <w:rPr>
          <w:rFonts w:ascii="Times New Roman" w:eastAsia="仿宋_GB2312" w:hAnsi="Times New Roman" w:cs="Times New Roman" w:hint="eastAsia"/>
          <w:sz w:val="24"/>
          <w:szCs w:val="24"/>
        </w:rPr>
        <w:t>、敌鼠钠盐、杀鼠灵、溴敌隆、</w:t>
      </w:r>
      <w:proofErr w:type="gramStart"/>
      <w:r>
        <w:rPr>
          <w:rFonts w:ascii="Times New Roman" w:eastAsia="仿宋_GB2312" w:hAnsi="Times New Roman" w:cs="Times New Roman" w:hint="eastAsia"/>
          <w:sz w:val="24"/>
          <w:szCs w:val="24"/>
        </w:rPr>
        <w:t>溴鼠灵</w:t>
      </w:r>
      <w:proofErr w:type="gramEnd"/>
      <w:r>
        <w:rPr>
          <w:rFonts w:ascii="Times New Roman" w:eastAsia="仿宋_GB2312" w:hAnsi="Times New Roman" w:cs="Times New Roman" w:hint="eastAsia"/>
          <w:sz w:val="24"/>
          <w:szCs w:val="24"/>
        </w:rPr>
        <w:t>、氟虫</w:t>
      </w:r>
      <w:proofErr w:type="gramStart"/>
      <w:r>
        <w:rPr>
          <w:rFonts w:ascii="Times New Roman" w:eastAsia="仿宋_GB2312" w:hAnsi="Times New Roman" w:cs="Times New Roman" w:hint="eastAsia"/>
          <w:sz w:val="24"/>
          <w:szCs w:val="24"/>
        </w:rPr>
        <w:t>腈</w:t>
      </w:r>
      <w:proofErr w:type="gramEnd"/>
      <w:r>
        <w:rPr>
          <w:rFonts w:ascii="Times New Roman" w:eastAsia="仿宋_GB2312" w:hAnsi="Times New Roman" w:cs="Times New Roman" w:hint="eastAsia"/>
          <w:sz w:val="24"/>
          <w:szCs w:val="24"/>
        </w:rPr>
        <w:t>（除卫生用、玉米等部分旱田种子包衣剂外的其他用途）。</w:t>
      </w:r>
    </w:p>
    <w:p w:rsidR="00022CEF" w:rsidRPr="00385448" w:rsidRDefault="00385448"/>
    <w:sectPr w:rsidR="00022CEF" w:rsidRPr="0038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48"/>
    <w:rsid w:val="00385448"/>
    <w:rsid w:val="00E278DF"/>
    <w:rsid w:val="00F4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2763F-C151-42C1-A8D9-1E3EF072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8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85448"/>
    <w:pPr>
      <w:ind w:firstLineChars="200" w:firstLine="420"/>
    </w:pPr>
    <w:rPr>
      <w:rFonts w:ascii="Times New Roman" w:eastAsia="宋体" w:hAnsi="Times New Roman" w:cs="Times New Roman"/>
      <w:snapToGrid w:val="0"/>
      <w:kern w:val="0"/>
      <w:szCs w:val="20"/>
    </w:rPr>
  </w:style>
  <w:style w:type="paragraph" w:styleId="a3">
    <w:name w:val="Body Text Indent"/>
    <w:basedOn w:val="a"/>
    <w:link w:val="Char"/>
    <w:uiPriority w:val="99"/>
    <w:semiHidden/>
    <w:unhideWhenUsed/>
    <w:rsid w:val="00385448"/>
    <w:pPr>
      <w:spacing w:after="120"/>
      <w:ind w:leftChars="200" w:left="420"/>
    </w:pPr>
  </w:style>
  <w:style w:type="character" w:customStyle="1" w:styleId="Char">
    <w:name w:val="正文文本缩进 Char"/>
    <w:basedOn w:val="a0"/>
    <w:link w:val="a3"/>
    <w:uiPriority w:val="99"/>
    <w:semiHidden/>
    <w:rsid w:val="00385448"/>
  </w:style>
  <w:style w:type="paragraph" w:styleId="2">
    <w:name w:val="Body Text First Indent 2"/>
    <w:basedOn w:val="a3"/>
    <w:link w:val="2Char"/>
    <w:uiPriority w:val="99"/>
    <w:semiHidden/>
    <w:unhideWhenUsed/>
    <w:rsid w:val="00385448"/>
    <w:pPr>
      <w:ind w:firstLineChars="200" w:firstLine="420"/>
    </w:pPr>
  </w:style>
  <w:style w:type="character" w:customStyle="1" w:styleId="2Char">
    <w:name w:val="正文首行缩进 2 Char"/>
    <w:basedOn w:val="Char"/>
    <w:link w:val="2"/>
    <w:uiPriority w:val="99"/>
    <w:semiHidden/>
    <w:rsid w:val="0038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Wenqiang</dc:creator>
  <cp:keywords/>
  <dc:description/>
  <cp:lastModifiedBy>Yang Wenqiang</cp:lastModifiedBy>
  <cp:revision>1</cp:revision>
  <dcterms:created xsi:type="dcterms:W3CDTF">2021-03-29T02:11:00Z</dcterms:created>
  <dcterms:modified xsi:type="dcterms:W3CDTF">2021-03-29T02:12:00Z</dcterms:modified>
</cp:coreProperties>
</file>