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80" w:lineRule="exact"/>
        <w:jc w:val="left"/>
        <w:textAlignment w:val="auto"/>
        <w:rPr>
          <w:rFonts w:hint="eastAsia" w:ascii="黑体" w:hAnsi="黑体" w:eastAsia="黑体" w:cs="黑体"/>
          <w:b w:val="0"/>
          <w:kern w:val="2"/>
          <w:sz w:val="32"/>
          <w:szCs w:val="22"/>
          <w:lang w:val="en-US" w:eastAsia="zh-CN" w:bidi="ar-SA"/>
        </w:rPr>
      </w:pPr>
      <w:r>
        <w:rPr>
          <w:rFonts w:hint="eastAsia" w:ascii="黑体" w:hAnsi="黑体" w:eastAsia="黑体" w:cs="黑体"/>
          <w:b w:val="0"/>
          <w:kern w:val="2"/>
          <w:sz w:val="32"/>
          <w:szCs w:val="22"/>
          <w:lang w:val="en-US" w:eastAsia="zh-CN" w:bidi="ar-SA"/>
        </w:rPr>
        <w:t>附件2</w:t>
      </w:r>
    </w:p>
    <w:p>
      <w:pPr>
        <w:pStyle w:val="3"/>
        <w:keepNext/>
        <w:keepLines/>
        <w:pageBreakBefore w:val="0"/>
        <w:widowControl w:val="0"/>
        <w:kinsoku/>
        <w:wordWrap/>
        <w:overflowPunct/>
        <w:topLinePunct w:val="0"/>
        <w:autoSpaceDE/>
        <w:autoSpaceDN/>
        <w:bidi w:val="0"/>
        <w:adjustRightInd/>
        <w:snapToGrid/>
        <w:spacing w:before="0" w:after="0" w:line="580" w:lineRule="exact"/>
        <w:jc w:val="left"/>
        <w:textAlignment w:val="auto"/>
        <w:rPr>
          <w:rFonts w:hint="eastAsia" w:ascii="黑体" w:hAnsi="黑体" w:eastAsia="黑体" w:cs="黑体"/>
          <w:b w:val="0"/>
          <w:kern w:val="2"/>
          <w:sz w:val="32"/>
          <w:szCs w:val="22"/>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ascii="宋体" w:hAnsi="宋体" w:eastAsia="宋体" w:cs="宋体"/>
          <w:b w:val="0"/>
          <w:bCs/>
          <w:sz w:val="44"/>
          <w:szCs w:val="44"/>
        </w:rPr>
      </w:pPr>
      <w:r>
        <w:rPr>
          <w:rFonts w:hint="eastAsia" w:ascii="宋体" w:hAnsi="宋体" w:eastAsia="宋体" w:cs="宋体"/>
          <w:b w:val="0"/>
          <w:bCs/>
          <w:sz w:val="44"/>
          <w:szCs w:val="44"/>
        </w:rPr>
        <w:fldChar w:fldCharType="begin"/>
      </w:r>
      <w:r>
        <w:rPr>
          <w:rFonts w:hint="eastAsia" w:ascii="宋体" w:hAnsi="宋体" w:eastAsia="宋体" w:cs="宋体"/>
          <w:b w:val="0"/>
          <w:bCs/>
          <w:sz w:val="44"/>
          <w:szCs w:val="44"/>
        </w:rPr>
        <w:instrText xml:space="preserve">ADDIN CNKISM.UserStyle</w:instrText>
      </w:r>
      <w:r>
        <w:rPr>
          <w:rFonts w:hint="eastAsia" w:ascii="宋体" w:hAnsi="宋体" w:eastAsia="宋体" w:cs="宋体"/>
          <w:b w:val="0"/>
          <w:bCs/>
          <w:sz w:val="44"/>
          <w:szCs w:val="44"/>
        </w:rPr>
        <w:fldChar w:fldCharType="end"/>
      </w:r>
      <w:r>
        <w:rPr>
          <w:rFonts w:hint="eastAsia" w:ascii="宋体" w:hAnsi="宋体" w:eastAsia="宋体" w:cs="宋体"/>
          <w:b w:val="0"/>
          <w:bCs/>
          <w:sz w:val="44"/>
          <w:szCs w:val="44"/>
        </w:rPr>
        <w:t>中国农垦标识产品授权许可实施细则</w:t>
      </w:r>
    </w:p>
    <w:p>
      <w:pPr>
        <w:pStyle w:val="3"/>
        <w:spacing w:line="580" w:lineRule="exact"/>
        <w:jc w:val="center"/>
        <w:rPr>
          <w:rFonts w:ascii="宋体" w:hAnsi="宋体" w:eastAsia="宋体" w:cs="宋体"/>
          <w:b w:val="0"/>
          <w:bCs/>
          <w:sz w:val="44"/>
          <w:szCs w:val="44"/>
        </w:rPr>
      </w:pPr>
      <w:r>
        <w:rPr>
          <w:rFonts w:hint="eastAsia" w:ascii="宋体" w:hAnsi="宋体" w:eastAsia="宋体" w:cs="宋体"/>
          <w:b w:val="0"/>
          <w:bCs/>
          <w:sz w:val="44"/>
          <w:szCs w:val="44"/>
        </w:rPr>
        <w:t>（</w:t>
      </w:r>
      <w:r>
        <w:rPr>
          <w:rFonts w:hint="eastAsia" w:ascii="宋体" w:hAnsi="宋体" w:eastAsia="宋体" w:cs="宋体"/>
          <w:b w:val="0"/>
          <w:bCs/>
          <w:sz w:val="44"/>
          <w:szCs w:val="44"/>
          <w:lang w:val="en-US" w:eastAsia="zh-CN"/>
        </w:rPr>
        <w:t>试</w:t>
      </w:r>
      <w:r>
        <w:rPr>
          <w:rFonts w:hint="eastAsia" w:ascii="宋体" w:hAnsi="宋体" w:eastAsia="宋体" w:cs="宋体"/>
          <w:b w:val="0"/>
          <w:bCs/>
          <w:sz w:val="44"/>
          <w:szCs w:val="44"/>
        </w:rPr>
        <w:t>行）</w:t>
      </w:r>
    </w:p>
    <w:p>
      <w:pPr>
        <w:pStyle w:val="13"/>
        <w:numPr>
          <w:ilvl w:val="0"/>
          <w:numId w:val="1"/>
        </w:numPr>
        <w:spacing w:before="312" w:beforeLines="100" w:after="312" w:afterLines="100" w:line="580" w:lineRule="exact"/>
        <w:ind w:left="839" w:hanging="839" w:firstLineChars="0"/>
        <w:jc w:val="center"/>
        <w:rPr>
          <w:rFonts w:ascii="黑体" w:hAnsi="黑体" w:eastAsia="黑体" w:cs="黑体"/>
          <w:b w:val="0"/>
          <w:bCs/>
          <w:sz w:val="32"/>
        </w:rPr>
      </w:pPr>
      <w:r>
        <w:rPr>
          <w:rFonts w:hint="eastAsia" w:ascii="黑体" w:hAnsi="黑体" w:eastAsia="黑体" w:cs="黑体"/>
          <w:b w:val="0"/>
          <w:bCs/>
          <w:sz w:val="32"/>
        </w:rPr>
        <w:t>总</w:t>
      </w:r>
      <w:r>
        <w:rPr>
          <w:rFonts w:hint="eastAsia" w:ascii="黑体" w:hAnsi="黑体" w:eastAsia="黑体" w:cs="黑体"/>
          <w:b w:val="0"/>
          <w:bCs/>
          <w:sz w:val="32"/>
          <w:lang w:val="en-US" w:eastAsia="zh-CN"/>
        </w:rPr>
        <w:t xml:space="preserve">  </w:t>
      </w:r>
      <w:r>
        <w:rPr>
          <w:rFonts w:hint="eastAsia" w:ascii="黑体" w:hAnsi="黑体" w:eastAsia="黑体" w:cs="黑体"/>
          <w:b w:val="0"/>
          <w:bCs/>
          <w:sz w:val="32"/>
        </w:rPr>
        <w:t>则</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 xml:space="preserve">第一条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为规范中国农垦标识产品授权许可管理工作，加速推进中国农垦公共品牌落地，进一步维护和扩大中国农垦品牌知名度和影响力，依据《中国农垦标识管理办法（</w:t>
      </w:r>
      <w:r>
        <w:rPr>
          <w:rFonts w:hint="eastAsia" w:ascii="仿宋_GB2312" w:hAnsi="仿宋_GB2312" w:eastAsia="仿宋_GB2312" w:cs="仿宋_GB2312"/>
          <w:sz w:val="32"/>
          <w:lang w:eastAsia="zh-CN"/>
        </w:rPr>
        <w:t>试</w:t>
      </w:r>
      <w:r>
        <w:rPr>
          <w:rFonts w:hint="eastAsia" w:ascii="仿宋_GB2312" w:hAnsi="仿宋_GB2312" w:eastAsia="仿宋_GB2312" w:cs="仿宋_GB2312"/>
          <w:sz w:val="32"/>
        </w:rPr>
        <w:t>行）》，制定本实施细则。</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 xml:space="preserve">第二条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本实施细则所称产品是指经由农垦系统法人企业生产和销售的初级农产品和加工产品。申请标识产品授权的主体是生产和销售该产品的法人企业</w:t>
      </w:r>
      <w:r>
        <w:rPr>
          <w:rFonts w:hint="eastAsia" w:ascii="仿宋_GB2312" w:hAnsi="仿宋_GB2312" w:eastAsia="仿宋_GB2312" w:cs="仿宋_GB2312"/>
          <w:sz w:val="32"/>
          <w:szCs w:val="32"/>
        </w:rPr>
        <w:t>。</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第三条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中国农垦经济发展中心是中国农垦标识的著作权人，负责标识使用的申请审核、授权许可等工作。未经中国农垦</w:t>
      </w:r>
      <w:r>
        <w:rPr>
          <w:rFonts w:hint="eastAsia" w:ascii="仿宋_GB2312" w:hAnsi="仿宋_GB2312" w:eastAsia="仿宋_GB2312" w:cs="仿宋_GB2312"/>
          <w:sz w:val="32"/>
          <w:lang w:val="en-US" w:eastAsia="zh-CN"/>
        </w:rPr>
        <w:t>经济</w:t>
      </w:r>
      <w:r>
        <w:rPr>
          <w:rFonts w:hint="eastAsia" w:ascii="仿宋_GB2312" w:hAnsi="仿宋_GB2312" w:eastAsia="仿宋_GB2312" w:cs="仿宋_GB2312"/>
          <w:sz w:val="32"/>
        </w:rPr>
        <w:t>发展中心授权许可，任何单位和个人不得擅自使用、变更及拆分中国农垦标识。</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 xml:space="preserve">第四条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中国农垦标识产品授权申请遵循</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自愿申请、规范受理、协议授权、严格监管、违约必究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的原则。</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 xml:space="preserve">第五条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中国农垦标识产品授权分为“荣誉出品”和“优选产品”两个等级。</w:t>
      </w:r>
    </w:p>
    <w:p>
      <w:pPr>
        <w:pStyle w:val="13"/>
        <w:numPr>
          <w:ilvl w:val="0"/>
          <w:numId w:val="1"/>
        </w:numPr>
        <w:spacing w:before="312" w:beforeLines="100" w:after="312" w:afterLines="100" w:line="580" w:lineRule="exact"/>
        <w:ind w:left="839" w:hanging="839" w:firstLineChars="0"/>
        <w:jc w:val="center"/>
        <w:rPr>
          <w:rFonts w:hint="eastAsia" w:ascii="黑体" w:hAnsi="黑体" w:eastAsia="黑体" w:cs="黑体"/>
          <w:b w:val="0"/>
          <w:bCs/>
          <w:sz w:val="32"/>
        </w:rPr>
      </w:pPr>
      <w:r>
        <w:rPr>
          <w:rFonts w:hint="eastAsia" w:ascii="黑体" w:hAnsi="黑体" w:eastAsia="黑体" w:cs="黑体"/>
          <w:b w:val="0"/>
          <w:bCs/>
          <w:sz w:val="32"/>
        </w:rPr>
        <w:t>申报条件</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第六条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申请中国农垦标识产品授权的法人企业必须满足以下条件：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（一）企业</w:t>
      </w:r>
      <w:r>
        <w:rPr>
          <w:rFonts w:hint="eastAsia" w:ascii="仿宋_GB2312" w:hAnsi="仿宋_GB2312" w:eastAsia="仿宋_GB2312" w:cs="仿宋_GB2312"/>
          <w:sz w:val="32"/>
          <w:szCs w:val="32"/>
        </w:rPr>
        <w:t>资质证照齐全，满足持续经营条件，符合当地产业政策和行业管理要求，</w:t>
      </w:r>
      <w:r>
        <w:rPr>
          <w:rFonts w:hint="eastAsia" w:ascii="仿宋_GB2312" w:hAnsi="仿宋_GB2312" w:eastAsia="仿宋_GB2312" w:cs="仿宋_GB2312"/>
          <w:sz w:val="32"/>
          <w:szCs w:val="32"/>
          <w:lang w:val="zh-TW" w:eastAsia="zh-TW"/>
        </w:rPr>
        <w:t>严格遵守行业及地方标准</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强制性</w:t>
      </w:r>
      <w:r>
        <w:rPr>
          <w:rFonts w:hint="eastAsia" w:ascii="仿宋_GB2312" w:hAnsi="仿宋_GB2312" w:eastAsia="仿宋_GB2312" w:cs="仿宋_GB2312"/>
          <w:sz w:val="32"/>
          <w:szCs w:val="32"/>
          <w:lang w:val="zh-TW"/>
        </w:rPr>
        <w:t>技术</w:t>
      </w:r>
      <w:r>
        <w:rPr>
          <w:rFonts w:hint="eastAsia" w:ascii="仿宋_GB2312" w:hAnsi="仿宋_GB2312" w:eastAsia="仿宋_GB2312" w:cs="仿宋_GB2312"/>
          <w:sz w:val="32"/>
          <w:szCs w:val="32"/>
          <w:lang w:val="zh-TW" w:eastAsia="zh-TW"/>
        </w:rPr>
        <w:t>规范</w:t>
      </w:r>
      <w:r>
        <w:rPr>
          <w:rFonts w:hint="eastAsia" w:ascii="仿宋_GB2312" w:hAnsi="仿宋_GB2312" w:eastAsia="仿宋_GB2312" w:cs="仿宋_GB2312"/>
          <w:sz w:val="32"/>
          <w:szCs w:val="32"/>
        </w:rPr>
        <w:t>，目前企业经营秩序良好，无重大经济纠纷；</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（二）建立了</w:t>
      </w:r>
      <w:r>
        <w:rPr>
          <w:rFonts w:hint="eastAsia" w:ascii="仿宋_GB2312" w:hAnsi="仿宋_GB2312" w:eastAsia="仿宋_GB2312" w:cs="仿宋_GB2312"/>
          <w:sz w:val="32"/>
          <w:szCs w:val="32"/>
          <w:lang w:val="zh-TW" w:eastAsia="zh-TW"/>
        </w:rPr>
        <w:t>完</w:t>
      </w:r>
      <w:r>
        <w:rPr>
          <w:rFonts w:hint="eastAsia" w:ascii="仿宋_GB2312" w:hAnsi="仿宋_GB2312" w:eastAsia="仿宋_GB2312" w:cs="仿宋_GB2312"/>
          <w:sz w:val="32"/>
          <w:szCs w:val="32"/>
        </w:rPr>
        <w:t>备</w:t>
      </w:r>
      <w:r>
        <w:rPr>
          <w:rFonts w:hint="eastAsia" w:ascii="仿宋_GB2312" w:hAnsi="仿宋_GB2312" w:eastAsia="仿宋_GB2312" w:cs="仿宋_GB2312"/>
          <w:sz w:val="32"/>
          <w:szCs w:val="32"/>
          <w:lang w:val="zh-TW" w:eastAsia="zh-TW"/>
        </w:rPr>
        <w:t>的质量管理</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质量</w:t>
      </w:r>
      <w:r>
        <w:rPr>
          <w:rFonts w:hint="eastAsia" w:ascii="仿宋_GB2312" w:hAnsi="仿宋_GB2312" w:eastAsia="仿宋_GB2312" w:cs="仿宋_GB2312"/>
          <w:sz w:val="32"/>
          <w:szCs w:val="32"/>
        </w:rPr>
        <w:t>检测、质量追溯体系，或食品安全管理体系已通过HACCP、GAP等认证；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（三）</w:t>
      </w:r>
      <w:r>
        <w:rPr>
          <w:rFonts w:hint="eastAsia" w:ascii="仿宋_GB2312" w:hAnsi="仿宋_GB2312" w:eastAsia="仿宋_GB2312" w:cs="仿宋_GB2312"/>
          <w:sz w:val="32"/>
          <w:szCs w:val="32"/>
          <w:lang w:val="zh-TW" w:eastAsia="zh-TW"/>
        </w:rPr>
        <w:t>垦区（集团）或下属农场（企业）占股比例不</w:t>
      </w:r>
      <w:r>
        <w:rPr>
          <w:rFonts w:hint="eastAsia" w:ascii="仿宋_GB2312" w:hAnsi="仿宋_GB2312" w:eastAsia="仿宋_GB2312" w:cs="仿宋_GB2312"/>
          <w:sz w:val="32"/>
          <w:szCs w:val="32"/>
          <w:lang w:val="zh-TW"/>
        </w:rPr>
        <w:t>低于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TW" w:eastAsia="zh-TW"/>
        </w:rPr>
        <w:t>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TW"/>
        </w:rPr>
        <w:t>）企业</w:t>
      </w:r>
      <w:r>
        <w:rPr>
          <w:rFonts w:hint="eastAsia" w:ascii="仿宋_GB2312" w:hAnsi="仿宋_GB2312" w:eastAsia="仿宋_GB2312" w:cs="仿宋_GB2312"/>
          <w:sz w:val="32"/>
          <w:szCs w:val="32"/>
        </w:rPr>
        <w:t>具有一定的社会知名度和影响力，为当地经济发展做出积极贡献，得到社会认可和政府支持；</w:t>
      </w:r>
    </w:p>
    <w:p>
      <w:pPr>
        <w:adjustRightInd w:val="0"/>
        <w:snapToGrid w:val="0"/>
        <w:spacing w:line="58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（五）三年内企业和法定代表人无违法违规记录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无重大安全生产事故，未受到任何行政处罚，没有不良商业记录和</w:t>
      </w:r>
      <w:r>
        <w:rPr>
          <w:rFonts w:hint="eastAsia" w:ascii="仿宋_GB2312" w:hAnsi="仿宋_GB2312" w:eastAsia="仿宋_GB2312" w:cs="仿宋_GB2312"/>
          <w:sz w:val="32"/>
          <w:szCs w:val="32"/>
          <w:lang w:val="zh-TW" w:eastAsia="zh-TW"/>
        </w:rPr>
        <w:t>不良诚信记录</w:t>
      </w:r>
      <w:r>
        <w:rPr>
          <w:rFonts w:hint="eastAsia" w:ascii="仿宋_GB2312" w:hAnsi="仿宋_GB2312" w:eastAsia="仿宋_GB2312" w:cs="仿宋_GB2312"/>
          <w:sz w:val="32"/>
          <w:szCs w:val="32"/>
          <w:lang w:val="zh-TW"/>
        </w:rPr>
        <w:t>；</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自愿接受</w:t>
      </w:r>
      <w:r>
        <w:rPr>
          <w:rFonts w:hint="eastAsia" w:ascii="仿宋_GB2312" w:hAnsi="仿宋_GB2312" w:eastAsia="仿宋_GB2312" w:cs="仿宋_GB2312"/>
          <w:sz w:val="32"/>
          <w:szCs w:val="32"/>
          <w:lang w:val="zh-TW" w:eastAsia="zh-TW"/>
        </w:rPr>
        <w:t>中国农垦经济发展中心</w:t>
      </w:r>
      <w:r>
        <w:rPr>
          <w:rFonts w:hint="eastAsia" w:ascii="仿宋_GB2312" w:hAnsi="仿宋_GB2312" w:eastAsia="仿宋_GB2312" w:cs="仿宋_GB2312"/>
          <w:sz w:val="32"/>
          <w:szCs w:val="32"/>
        </w:rPr>
        <w:t>在标识使用上的指导和监督。</w:t>
      </w:r>
    </w:p>
    <w:p>
      <w:pPr>
        <w:pStyle w:val="13"/>
        <w:numPr>
          <w:ilvl w:val="0"/>
          <w:numId w:val="0"/>
        </w:numPr>
        <w:spacing w:line="580" w:lineRule="exact"/>
        <w:ind w:left="0" w:leftChars="0"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2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rPr>
        <w:t>申请</w:t>
      </w:r>
      <w:r>
        <w:rPr>
          <w:rFonts w:hint="eastAsia" w:ascii="仿宋_GB2312" w:hAnsi="仿宋_GB2312" w:eastAsia="仿宋_GB2312" w:cs="仿宋_GB2312"/>
          <w:sz w:val="32"/>
        </w:rPr>
        <w:t>中国农垦标识产品授权的产品必须满足以下条件：</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一</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产品</w:t>
      </w:r>
      <w:r>
        <w:rPr>
          <w:rFonts w:hint="eastAsia" w:ascii="仿宋_GB2312" w:hAnsi="仿宋_GB2312" w:eastAsia="仿宋_GB2312" w:cs="仿宋_GB2312"/>
          <w:sz w:val="32"/>
          <w:szCs w:val="32"/>
          <w:lang w:val="zh-TW" w:eastAsia="zh-TW"/>
        </w:rPr>
        <w:t>质量</w:t>
      </w:r>
      <w:r>
        <w:rPr>
          <w:rFonts w:hint="eastAsia" w:ascii="仿宋_GB2312" w:hAnsi="仿宋_GB2312" w:eastAsia="仿宋_GB2312" w:cs="仿宋_GB2312"/>
          <w:sz w:val="32"/>
          <w:szCs w:val="32"/>
          <w:lang w:val="zh-TW"/>
        </w:rPr>
        <w:t>符合</w:t>
      </w:r>
      <w:r>
        <w:rPr>
          <w:rFonts w:hint="eastAsia" w:ascii="仿宋_GB2312" w:hAnsi="仿宋_GB2312" w:eastAsia="仿宋_GB2312" w:cs="仿宋_GB2312"/>
          <w:sz w:val="32"/>
          <w:szCs w:val="32"/>
          <w:lang w:val="zh-TW" w:eastAsia="zh-TW"/>
        </w:rPr>
        <w:t>中国国家标准、行业标准要求；</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二</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产品</w:t>
      </w:r>
      <w:r>
        <w:rPr>
          <w:rFonts w:hint="eastAsia" w:ascii="仿宋_GB2312" w:hAnsi="仿宋_GB2312" w:eastAsia="仿宋_GB2312" w:cs="仿宋_GB2312"/>
          <w:sz w:val="32"/>
          <w:szCs w:val="32"/>
          <w:lang w:val="zh-TW" w:eastAsia="zh-TW"/>
        </w:rPr>
        <w:t>具有国内注册并</w:t>
      </w:r>
      <w:r>
        <w:rPr>
          <w:rFonts w:hint="eastAsia" w:ascii="仿宋_GB2312" w:hAnsi="仿宋_GB2312" w:eastAsia="仿宋_GB2312" w:cs="仿宋_GB2312"/>
          <w:sz w:val="32"/>
          <w:szCs w:val="32"/>
          <w:lang w:val="zh-TW"/>
        </w:rPr>
        <w:t>属</w:t>
      </w:r>
      <w:r>
        <w:rPr>
          <w:rFonts w:hint="eastAsia" w:ascii="仿宋_GB2312" w:hAnsi="仿宋_GB2312" w:eastAsia="仿宋_GB2312" w:cs="仿宋_GB2312"/>
          <w:sz w:val="32"/>
        </w:rPr>
        <w:t>申请产品授权法人企业</w:t>
      </w:r>
      <w:r>
        <w:rPr>
          <w:rFonts w:hint="eastAsia" w:ascii="仿宋_GB2312" w:hAnsi="仿宋_GB2312" w:eastAsia="仿宋_GB2312" w:cs="仿宋_GB2312"/>
          <w:sz w:val="32"/>
          <w:szCs w:val="32"/>
          <w:lang w:val="zh-TW"/>
        </w:rPr>
        <w:t>持有</w:t>
      </w:r>
      <w:r>
        <w:rPr>
          <w:rFonts w:hint="eastAsia" w:ascii="仿宋_GB2312" w:hAnsi="仿宋_GB2312" w:eastAsia="仿宋_GB2312" w:cs="仿宋_GB2312"/>
          <w:sz w:val="32"/>
          <w:szCs w:val="32"/>
          <w:lang w:val="zh-TW" w:eastAsia="zh-TW"/>
        </w:rPr>
        <w:t>的注册商标；</w:t>
      </w:r>
    </w:p>
    <w:p>
      <w:pPr>
        <w:adjustRightInd w:val="0"/>
        <w:snapToGrid w:val="0"/>
        <w:spacing w:line="580" w:lineRule="exact"/>
        <w:ind w:firstLine="640" w:firstLineChars="20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三</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申报产品已获得“两品一标”</w:t>
      </w:r>
      <w:r>
        <w:rPr>
          <w:rFonts w:hint="eastAsia" w:ascii="仿宋_GB2312" w:hAnsi="仿宋_GB2312" w:eastAsia="仿宋_GB2312" w:cs="仿宋_GB2312"/>
          <w:sz w:val="32"/>
          <w:szCs w:val="32"/>
          <w:lang w:val="en-US" w:eastAsia="zh-CN"/>
        </w:rPr>
        <w:t>之一</w:t>
      </w:r>
      <w:r>
        <w:rPr>
          <w:rFonts w:hint="eastAsia" w:ascii="仿宋_GB2312" w:hAnsi="仿宋_GB2312" w:eastAsia="仿宋_GB2312" w:cs="仿宋_GB2312"/>
          <w:sz w:val="32"/>
          <w:szCs w:val="32"/>
          <w:lang w:val="zh-TW" w:eastAsia="zh-TW"/>
        </w:rPr>
        <w:t>认证</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lang w:val="zh-TW" w:eastAsia="zh-CN"/>
        </w:rPr>
        <w:t>纳入农垦全面质量管理系统并可持续运行。</w:t>
      </w:r>
    </w:p>
    <w:p>
      <w:pPr>
        <w:pStyle w:val="13"/>
        <w:numPr>
          <w:ilvl w:val="0"/>
          <w:numId w:val="0"/>
        </w:numPr>
        <w:spacing w:line="580" w:lineRule="exact"/>
        <w:ind w:left="0" w:leftChars="0"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lang w:val="en-US" w:eastAsia="zh-CN"/>
        </w:rPr>
        <w:t xml:space="preserve">第八条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在满足基本条件的基础上，符合以下条件的，在等级评定时可获得加分：</w:t>
      </w:r>
    </w:p>
    <w:p>
      <w:pPr>
        <w:adjustRightInd w:val="0"/>
        <w:snapToGrid w:val="0"/>
        <w:spacing w:line="58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（一）产品</w:t>
      </w:r>
      <w:r>
        <w:rPr>
          <w:rFonts w:hint="eastAsia" w:ascii="仿宋_GB2312" w:hAnsi="仿宋_GB2312" w:eastAsia="仿宋_GB2312" w:cs="仿宋_GB2312"/>
          <w:sz w:val="32"/>
          <w:szCs w:val="32"/>
          <w:lang w:val="zh-TW" w:eastAsia="zh-TW"/>
        </w:rPr>
        <w:t>市场销售量、</w:t>
      </w:r>
      <w:r>
        <w:rPr>
          <w:rFonts w:hint="eastAsia" w:ascii="仿宋_GB2312" w:hAnsi="仿宋_GB2312" w:eastAsia="仿宋_GB2312" w:cs="仿宋_GB2312"/>
          <w:sz w:val="32"/>
          <w:szCs w:val="32"/>
          <w:lang w:val="zh-TW"/>
        </w:rPr>
        <w:t>认知度和美誉度居</w:t>
      </w:r>
      <w:r>
        <w:rPr>
          <w:rFonts w:hint="eastAsia" w:ascii="仿宋_GB2312" w:hAnsi="仿宋_GB2312" w:eastAsia="仿宋_GB2312" w:cs="仿宋_GB2312"/>
          <w:sz w:val="32"/>
          <w:szCs w:val="32"/>
          <w:lang w:val="zh-TW" w:eastAsia="zh-TW"/>
        </w:rPr>
        <w:t>国内同类产品前列，</w:t>
      </w:r>
      <w:r>
        <w:rPr>
          <w:rFonts w:hint="eastAsia" w:ascii="仿宋_GB2312" w:hAnsi="仿宋_GB2312" w:eastAsia="仿宋_GB2312" w:cs="仿宋_GB2312"/>
          <w:sz w:val="32"/>
          <w:szCs w:val="32"/>
          <w:lang w:val="zh-TW"/>
        </w:rPr>
        <w:t>无</w:t>
      </w:r>
      <w:r>
        <w:rPr>
          <w:rFonts w:hint="eastAsia" w:ascii="仿宋_GB2312" w:hAnsi="仿宋_GB2312" w:eastAsia="仿宋_GB2312" w:cs="仿宋_GB2312"/>
          <w:sz w:val="32"/>
          <w:szCs w:val="32"/>
          <w:lang w:val="zh-TW" w:eastAsia="zh-TW"/>
        </w:rPr>
        <w:t>消费者</w:t>
      </w:r>
      <w:r>
        <w:rPr>
          <w:rFonts w:hint="eastAsia" w:ascii="仿宋_GB2312" w:hAnsi="仿宋_GB2312" w:eastAsia="仿宋_GB2312" w:cs="仿宋_GB2312"/>
          <w:sz w:val="32"/>
          <w:szCs w:val="32"/>
          <w:lang w:val="zh-TW"/>
        </w:rPr>
        <w:t>质量安全问题投诉；</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rPr>
        <w:t>（二）产品</w:t>
      </w:r>
      <w:r>
        <w:rPr>
          <w:rFonts w:hint="eastAsia" w:ascii="仿宋_GB2312" w:hAnsi="仿宋_GB2312" w:eastAsia="仿宋_GB2312" w:cs="仿宋_GB2312"/>
          <w:sz w:val="32"/>
          <w:szCs w:val="32"/>
          <w:lang w:val="zh-TW" w:eastAsia="zh-TW"/>
        </w:rPr>
        <w:t>获得省部级（含）以上“名</w:t>
      </w:r>
      <w:r>
        <w:rPr>
          <w:rFonts w:hint="eastAsia" w:ascii="仿宋_GB2312" w:hAnsi="仿宋_GB2312" w:eastAsia="仿宋_GB2312" w:cs="仿宋_GB2312"/>
          <w:sz w:val="32"/>
          <w:szCs w:val="32"/>
          <w:lang w:val="zh-TW"/>
        </w:rPr>
        <w:t>特</w:t>
      </w:r>
      <w:r>
        <w:rPr>
          <w:rFonts w:hint="eastAsia" w:ascii="仿宋_GB2312" w:hAnsi="仿宋_GB2312" w:eastAsia="仿宋_GB2312" w:cs="仿宋_GB2312"/>
          <w:sz w:val="32"/>
          <w:szCs w:val="32"/>
          <w:lang w:val="zh-TW" w:eastAsia="zh-TW"/>
        </w:rPr>
        <w:t>优</w:t>
      </w:r>
      <w:r>
        <w:rPr>
          <w:rFonts w:hint="eastAsia" w:ascii="仿宋_GB2312" w:hAnsi="仿宋_GB2312" w:eastAsia="仿宋_GB2312" w:cs="仿宋_GB2312"/>
          <w:sz w:val="32"/>
          <w:szCs w:val="32"/>
          <w:lang w:val="zh-TW"/>
        </w:rPr>
        <w:t>新”</w:t>
      </w:r>
      <w:r>
        <w:rPr>
          <w:rFonts w:hint="eastAsia" w:ascii="仿宋_GB2312" w:hAnsi="仿宋_GB2312" w:eastAsia="仿宋_GB2312" w:cs="仿宋_GB2312"/>
          <w:sz w:val="32"/>
          <w:szCs w:val="32"/>
          <w:lang w:val="zh-TW" w:eastAsia="zh-TW"/>
        </w:rPr>
        <w:t>产品荣誉</w:t>
      </w:r>
      <w:r>
        <w:rPr>
          <w:rFonts w:hint="eastAsia" w:ascii="仿宋_GB2312" w:hAnsi="仿宋_GB2312" w:eastAsia="仿宋_GB2312" w:cs="仿宋_GB2312"/>
          <w:sz w:val="32"/>
          <w:szCs w:val="32"/>
          <w:lang w:val="zh-TW"/>
        </w:rPr>
        <w:t>的；</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rPr>
        <w:t>（三）</w:t>
      </w:r>
      <w:r>
        <w:rPr>
          <w:rFonts w:hint="eastAsia" w:ascii="仿宋_GB2312" w:hAnsi="仿宋_GB2312" w:eastAsia="仿宋_GB2312" w:cs="仿宋_GB2312"/>
          <w:sz w:val="32"/>
          <w:szCs w:val="32"/>
          <w:lang w:val="zh-TW" w:eastAsia="zh-TW"/>
        </w:rPr>
        <w:t>制定</w:t>
      </w:r>
      <w:r>
        <w:rPr>
          <w:rFonts w:hint="eastAsia" w:ascii="仿宋_GB2312" w:hAnsi="仿宋_GB2312" w:eastAsia="仿宋_GB2312" w:cs="仿宋_GB2312"/>
          <w:sz w:val="32"/>
          <w:szCs w:val="32"/>
          <w:lang w:val="zh-TW"/>
        </w:rPr>
        <w:t>产品</w:t>
      </w:r>
      <w:r>
        <w:rPr>
          <w:rFonts w:hint="eastAsia" w:ascii="仿宋_GB2312" w:hAnsi="仿宋_GB2312" w:eastAsia="仿宋_GB2312" w:cs="仿宋_GB2312"/>
          <w:sz w:val="32"/>
          <w:szCs w:val="32"/>
          <w:lang w:val="zh-TW" w:eastAsia="zh-TW"/>
        </w:rPr>
        <w:t>品牌培育管理体系，设计</w:t>
      </w:r>
      <w:r>
        <w:rPr>
          <w:rFonts w:hint="eastAsia" w:ascii="仿宋_GB2312" w:hAnsi="仿宋_GB2312" w:eastAsia="仿宋_GB2312" w:cs="仿宋_GB2312"/>
          <w:sz w:val="32"/>
          <w:szCs w:val="32"/>
          <w:lang w:val="zh-TW"/>
        </w:rPr>
        <w:t>产品</w:t>
      </w:r>
      <w:r>
        <w:rPr>
          <w:rFonts w:hint="eastAsia" w:ascii="仿宋_GB2312" w:hAnsi="仿宋_GB2312" w:eastAsia="仿宋_GB2312" w:cs="仿宋_GB2312"/>
          <w:sz w:val="32"/>
          <w:szCs w:val="32"/>
          <w:lang w:val="zh-TW" w:eastAsia="zh-TW"/>
        </w:rPr>
        <w:t>品牌形象、用语、标识，注重品牌传播</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rPr>
        <w:t>申请产品授权法人企业对申报产品有一定品牌推广投入的。</w:t>
      </w:r>
    </w:p>
    <w:p>
      <w:pPr>
        <w:pStyle w:val="13"/>
        <w:numPr>
          <w:ilvl w:val="0"/>
          <w:numId w:val="1"/>
        </w:numPr>
        <w:spacing w:before="312" w:beforeLines="100" w:after="312" w:afterLines="100" w:line="580" w:lineRule="exact"/>
        <w:ind w:left="839" w:hanging="839" w:firstLineChars="0"/>
        <w:jc w:val="center"/>
        <w:rPr>
          <w:rFonts w:hint="eastAsia" w:ascii="黑体" w:hAnsi="黑体" w:eastAsia="黑体" w:cs="黑体"/>
          <w:b w:val="0"/>
          <w:bCs/>
          <w:sz w:val="32"/>
        </w:rPr>
      </w:pPr>
      <w:r>
        <w:rPr>
          <w:rFonts w:hint="eastAsia" w:ascii="黑体" w:hAnsi="黑体" w:eastAsia="黑体" w:cs="黑体"/>
          <w:b w:val="0"/>
          <w:bCs/>
          <w:sz w:val="32"/>
        </w:rPr>
        <w:t>申报审批程序</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 xml:space="preserve">第九条 </w:t>
      </w:r>
      <w:r>
        <w:rPr>
          <w:rFonts w:hint="eastAsia" w:ascii="仿宋" w:hAnsi="仿宋" w:eastAsia="仿宋"/>
          <w:sz w:val="32"/>
          <w:lang w:val="en-US" w:eastAsia="zh-CN"/>
        </w:rPr>
        <w:t xml:space="preserve"> </w:t>
      </w:r>
      <w:r>
        <w:rPr>
          <w:rFonts w:hint="eastAsia" w:ascii="仿宋_GB2312" w:hAnsi="仿宋_GB2312" w:eastAsia="仿宋_GB2312" w:cs="仿宋_GB2312"/>
          <w:sz w:val="32"/>
        </w:rPr>
        <w:t>由垦区（集团）或农场（企业）法人单位向中国农垦经济发展中心提出申请。申请单位需填写《中国农垦标识产品授权申报材料》（见附</w:t>
      </w:r>
      <w:r>
        <w:rPr>
          <w:rFonts w:hint="eastAsia" w:ascii="仿宋_GB2312" w:hAnsi="仿宋_GB2312" w:eastAsia="仿宋_GB2312" w:cs="仿宋_GB2312"/>
          <w:sz w:val="32"/>
          <w:lang w:val="en-US" w:eastAsia="zh-CN"/>
        </w:rPr>
        <w:t>表</w:t>
      </w:r>
      <w:r>
        <w:rPr>
          <w:rFonts w:hint="eastAsia" w:ascii="仿宋_GB2312" w:hAnsi="仿宋_GB2312" w:eastAsia="仿宋_GB2312" w:cs="仿宋_GB2312"/>
          <w:sz w:val="32"/>
        </w:rPr>
        <w:t>1），并提交下列材料：</w:t>
      </w:r>
    </w:p>
    <w:p>
      <w:pPr>
        <w:pStyle w:val="17"/>
        <w:numPr>
          <w:ilvl w:val="0"/>
          <w:numId w:val="0"/>
        </w:numPr>
        <w:shd w:val="clear" w:color="auto" w:fill="FFFFFF"/>
        <w:spacing w:line="58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（一）品牌标识与释义</w:t>
      </w:r>
    </w:p>
    <w:p>
      <w:pPr>
        <w:pStyle w:val="17"/>
        <w:numPr>
          <w:ilvl w:val="0"/>
          <w:numId w:val="0"/>
        </w:numPr>
        <w:shd w:val="clear" w:color="auto" w:fill="FFFFFF"/>
        <w:spacing w:line="58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（二）申报产品信息表</w:t>
      </w:r>
    </w:p>
    <w:p>
      <w:pPr>
        <w:pStyle w:val="17"/>
        <w:numPr>
          <w:ilvl w:val="0"/>
          <w:numId w:val="0"/>
        </w:numPr>
        <w:shd w:val="clear" w:color="auto" w:fill="FFFFFF"/>
        <w:spacing w:line="58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（三）申报产品实景图片</w:t>
      </w:r>
    </w:p>
    <w:p>
      <w:pPr>
        <w:pStyle w:val="17"/>
        <w:numPr>
          <w:ilvl w:val="0"/>
          <w:numId w:val="0"/>
        </w:numPr>
        <w:shd w:val="clear" w:color="auto" w:fill="FFFFFF"/>
        <w:spacing w:line="58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（四）企业资质</w:t>
      </w:r>
    </w:p>
    <w:p>
      <w:pPr>
        <w:pStyle w:val="17"/>
        <w:shd w:val="clear" w:color="auto" w:fill="FFFFFF"/>
        <w:spacing w:line="58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1.营业执照；</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2.税务登记证；</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3.组织机构代码证；</w:t>
      </w:r>
    </w:p>
    <w:p>
      <w:pPr>
        <w:pStyle w:val="13"/>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（上述或为多证合一执照复印件）</w:t>
      </w:r>
    </w:p>
    <w:p>
      <w:pPr>
        <w:pStyle w:val="13"/>
        <w:numPr>
          <w:ilvl w:val="0"/>
          <w:numId w:val="0"/>
        </w:numPr>
        <w:spacing w:line="58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w:t>
      </w:r>
      <w:r>
        <w:rPr>
          <w:rFonts w:hint="eastAsia" w:ascii="仿宋_GB2312" w:hAnsi="仿宋_GB2312" w:eastAsia="仿宋_GB2312" w:cs="仿宋_GB2312"/>
          <w:sz w:val="32"/>
          <w:szCs w:val="32"/>
          <w:lang w:val="zh-TW"/>
        </w:rPr>
        <w:t>.第三方</w:t>
      </w:r>
      <w:r>
        <w:rPr>
          <w:rFonts w:hint="eastAsia" w:ascii="仿宋_GB2312" w:hAnsi="仿宋_GB2312" w:eastAsia="仿宋_GB2312" w:cs="仿宋_GB2312"/>
          <w:sz w:val="32"/>
        </w:rPr>
        <w:t>审计机构出具的近三年的财务审计报告复印件。</w:t>
      </w:r>
    </w:p>
    <w:p>
      <w:pPr>
        <w:pStyle w:val="17"/>
        <w:numPr>
          <w:ilvl w:val="0"/>
          <w:numId w:val="0"/>
        </w:numPr>
        <w:shd w:val="clear" w:color="auto" w:fill="FFFFFF"/>
        <w:spacing w:line="58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（五）产品安全证明</w:t>
      </w:r>
    </w:p>
    <w:p>
      <w:pPr>
        <w:pStyle w:val="17"/>
        <w:shd w:val="clear" w:color="auto" w:fill="FFFFFF"/>
        <w:spacing w:line="58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1.食品生产许可证</w:t>
      </w:r>
      <w:r>
        <w:rPr>
          <w:rFonts w:hint="eastAsia" w:ascii="仿宋_GB2312" w:hAnsi="仿宋_GB2312" w:eastAsia="仿宋_GB2312" w:cs="仿宋_GB2312"/>
          <w:color w:val="auto"/>
          <w:sz w:val="32"/>
          <w:lang w:eastAsia="zh-CN"/>
        </w:rPr>
        <w:t>复印件</w:t>
      </w:r>
      <w:r>
        <w:rPr>
          <w:rFonts w:hint="eastAsia" w:ascii="仿宋_GB2312" w:hAnsi="仿宋_GB2312" w:eastAsia="仿宋_GB2312" w:cs="仿宋_GB2312"/>
          <w:color w:val="auto"/>
          <w:sz w:val="32"/>
        </w:rPr>
        <w:t>；</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2.农垦农产品</w:t>
      </w:r>
      <w:r>
        <w:rPr>
          <w:rFonts w:hint="eastAsia" w:ascii="仿宋_GB2312" w:hAnsi="仿宋_GB2312" w:eastAsia="仿宋_GB2312" w:cs="仿宋_GB2312"/>
          <w:sz w:val="32"/>
          <w:lang w:val="en-US" w:eastAsia="zh-CN"/>
        </w:rPr>
        <w:t>全面质量管理（追溯）标识许可使用证书</w:t>
      </w:r>
      <w:r>
        <w:rPr>
          <w:rFonts w:hint="eastAsia" w:ascii="仿宋_GB2312" w:hAnsi="仿宋_GB2312" w:eastAsia="仿宋_GB2312" w:cs="仿宋_GB2312"/>
          <w:sz w:val="32"/>
        </w:rPr>
        <w:t>复印件；</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3.“两品一标”获证产品认证证书复印件；</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4.产品生产的标准化技术规程复印件；</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5.加工类产品生产许可证或工业产品生产许可证复印件；</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6.GAP、HACCP、GMP等体系认证证书复印件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其他可以证明产品具有安全性的材料。</w:t>
      </w:r>
    </w:p>
    <w:p>
      <w:pPr>
        <w:pStyle w:val="17"/>
        <w:numPr>
          <w:ilvl w:val="0"/>
          <w:numId w:val="0"/>
        </w:numPr>
        <w:shd w:val="clear" w:color="auto" w:fill="FFFFFF"/>
        <w:spacing w:line="58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（六）企业实力证明</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1.自有原料生产基地证明；</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2.国家专利证书；</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3.注册商标证书；</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4.地理标志证书；</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5.上一年度企业进行品牌推广的费用支出证明；</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6.渠道自建门店证明；</w:t>
      </w:r>
    </w:p>
    <w:p>
      <w:pPr>
        <w:pStyle w:val="13"/>
        <w:numPr>
          <w:ilvl w:val="0"/>
          <w:numId w:val="0"/>
        </w:numPr>
        <w:spacing w:line="580" w:lineRule="exact"/>
        <w:ind w:firstLine="640"/>
        <w:rPr>
          <w:rFonts w:ascii="仿宋_GB2312" w:hAnsi="仿宋_GB2312" w:eastAsia="仿宋_GB2312" w:cs="仿宋_GB2312"/>
          <w:sz w:val="32"/>
        </w:rPr>
      </w:pPr>
      <w:r>
        <w:rPr>
          <w:rFonts w:hint="eastAsia" w:ascii="仿宋_GB2312" w:hAnsi="仿宋_GB2312" w:eastAsia="仿宋_GB2312" w:cs="仿宋_GB2312"/>
          <w:sz w:val="32"/>
        </w:rPr>
        <w:t>7.其他可以证明企业自身实力的材料。</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第十条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中国农垦经济发展中心在收到</w:t>
      </w:r>
      <w:r>
        <w:rPr>
          <w:rFonts w:hint="eastAsia" w:ascii="仿宋_GB2312" w:hAnsi="仿宋_GB2312" w:eastAsia="仿宋_GB2312" w:cs="仿宋_GB2312"/>
          <w:sz w:val="32"/>
          <w:szCs w:val="32"/>
          <w:lang w:val="zh-TW" w:eastAsia="zh-TW"/>
        </w:rPr>
        <w:t>申报材料</w:t>
      </w:r>
      <w:r>
        <w:rPr>
          <w:rFonts w:hint="eastAsia" w:ascii="仿宋_GB2312" w:hAnsi="仿宋_GB2312" w:eastAsia="仿宋_GB2312" w:cs="仿宋_GB2312"/>
          <w:sz w:val="32"/>
          <w:szCs w:val="32"/>
          <w:lang w:val="zh-TW"/>
        </w:rPr>
        <w:t>截止日期</w:t>
      </w:r>
      <w:r>
        <w:rPr>
          <w:rFonts w:hint="eastAsia" w:ascii="仿宋_GB2312" w:hAnsi="仿宋_GB2312" w:eastAsia="仿宋_GB2312" w:cs="仿宋_GB2312"/>
          <w:sz w:val="32"/>
          <w:szCs w:val="32"/>
          <w:lang w:val="zh-TW" w:eastAsia="zh-TW"/>
        </w:rPr>
        <w:t>后</w:t>
      </w:r>
      <w:r>
        <w:rPr>
          <w:rFonts w:hint="eastAsia" w:ascii="仿宋_GB2312" w:hAnsi="仿宋_GB2312" w:eastAsia="仿宋_GB2312" w:cs="仿宋_GB2312"/>
          <w:sz w:val="32"/>
        </w:rPr>
        <w:t>15个工作日内完成初审，对材料不齐备或不符合要求的，申报单位需要在接到通知后10个工作日内补充完善，否则视为放弃。</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第十一条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对初审符合申报条件的产品，中国农垦经济发展中心将组织</w:t>
      </w:r>
      <w:r>
        <w:rPr>
          <w:rFonts w:hint="eastAsia" w:ascii="仿宋_GB2312" w:hAnsi="仿宋_GB2312" w:eastAsia="仿宋_GB2312" w:cs="仿宋_GB2312"/>
          <w:sz w:val="32"/>
          <w:szCs w:val="32"/>
        </w:rPr>
        <w:t>中国农垦标识</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rPr>
        <w:t>进行集中评审，按中国农垦标识产品授权评价标准（见</w:t>
      </w:r>
      <w:r>
        <w:rPr>
          <w:rFonts w:hint="eastAsia" w:ascii="仿宋_GB2312" w:hAnsi="仿宋_GB2312" w:eastAsia="仿宋_GB2312" w:cs="仿宋_GB2312"/>
          <w:sz w:val="32"/>
          <w:lang w:val="en-US" w:eastAsia="zh-CN"/>
        </w:rPr>
        <w:t>附表2</w:t>
      </w:r>
      <w:r>
        <w:rPr>
          <w:rFonts w:hint="eastAsia" w:ascii="仿宋_GB2312" w:hAnsi="仿宋_GB2312" w:eastAsia="仿宋_GB2312" w:cs="仿宋_GB2312"/>
          <w:sz w:val="32"/>
        </w:rPr>
        <w:t>）对申报产品进行打分，产品质量安全的总分低于</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分的，不予认定资格；通过资格认定的，产品质量安全得分将计入等级评定部分的总得分。等级评定划定分数线，分数线以上为“优选产品”，分数线以下为“荣誉出品”。</w:t>
      </w:r>
    </w:p>
    <w:p>
      <w:pPr>
        <w:pStyle w:val="13"/>
        <w:numPr>
          <w:ilvl w:val="0"/>
          <w:numId w:val="0"/>
        </w:numPr>
        <w:spacing w:line="580" w:lineRule="exact"/>
        <w:ind w:left="0" w:leftChars="0"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lang w:val="en-US" w:eastAsia="zh-CN"/>
        </w:rPr>
        <w:t>第十二条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中国农垦经济发展中心根据</w:t>
      </w:r>
      <w:r>
        <w:rPr>
          <w:rFonts w:hint="eastAsia" w:ascii="仿宋_GB2312" w:hAnsi="仿宋_GB2312" w:eastAsia="仿宋_GB2312" w:cs="仿宋_GB2312"/>
          <w:sz w:val="32"/>
          <w:szCs w:val="32"/>
        </w:rPr>
        <w:t>中国农垦标识</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rPr>
        <w:t>评审意见，</w:t>
      </w:r>
      <w:r>
        <w:rPr>
          <w:rFonts w:hint="eastAsia" w:ascii="仿宋_GB2312" w:hAnsi="仿宋_GB2312" w:eastAsia="仿宋_GB2312" w:cs="仿宋_GB2312"/>
          <w:sz w:val="32"/>
          <w:szCs w:val="32"/>
          <w:lang w:val="zh-TW"/>
        </w:rPr>
        <w:t>与通过等级认定的产品授权申请</w:t>
      </w:r>
      <w:r>
        <w:rPr>
          <w:rFonts w:hint="eastAsia" w:ascii="仿宋_GB2312" w:hAnsi="仿宋_GB2312" w:eastAsia="仿宋_GB2312" w:cs="仿宋_GB2312"/>
          <w:sz w:val="32"/>
          <w:szCs w:val="32"/>
        </w:rPr>
        <w:t>企业签订《中国农垦标识产品授权协议》，授权正式生效。</w:t>
      </w:r>
    </w:p>
    <w:p>
      <w:pPr>
        <w:pStyle w:val="13"/>
        <w:numPr>
          <w:ilvl w:val="0"/>
          <w:numId w:val="0"/>
        </w:numPr>
        <w:spacing w:line="580" w:lineRule="exact"/>
        <w:ind w:left="0" w:leftChars="0" w:firstLine="643" w:firstLineChars="200"/>
        <w:rPr>
          <w:rFonts w:ascii="仿宋_GB2312" w:hAnsi="仿宋_GB2312" w:eastAsia="仿宋_GB2312" w:cs="仿宋_GB2312"/>
          <w:sz w:val="32"/>
          <w:szCs w:val="32"/>
          <w:lang w:val="zh-TW" w:eastAsia="zh-TW"/>
        </w:rPr>
      </w:pPr>
      <w:bookmarkStart w:id="0" w:name="_Hlk7425115"/>
      <w:r>
        <w:rPr>
          <w:rFonts w:hint="eastAsia" w:ascii="仿宋_GB2312" w:hAnsi="仿宋_GB2312" w:eastAsia="仿宋_GB2312" w:cs="仿宋_GB2312"/>
          <w:b/>
          <w:bCs/>
          <w:sz w:val="32"/>
          <w:lang w:val="en-US" w:eastAsia="zh-CN"/>
        </w:rPr>
        <w:t xml:space="preserve">第十三条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产品授权企业</w:t>
      </w:r>
      <w:r>
        <w:rPr>
          <w:rFonts w:hint="eastAsia" w:ascii="仿宋_GB2312" w:hAnsi="仿宋_GB2312" w:eastAsia="仿宋_GB2312" w:cs="仿宋_GB2312"/>
          <w:sz w:val="32"/>
          <w:szCs w:val="32"/>
          <w:lang w:val="zh-TW" w:eastAsia="zh-TW"/>
        </w:rPr>
        <w:t>应在</w:t>
      </w:r>
      <w:r>
        <w:rPr>
          <w:rFonts w:hint="eastAsia" w:ascii="仿宋_GB2312" w:hAnsi="仿宋_GB2312" w:eastAsia="仿宋_GB2312" w:cs="仿宋_GB2312"/>
          <w:sz w:val="32"/>
        </w:rPr>
        <w:t>标识授权到期3个月前向中国农垦经济发展中心提出续展书面申请，</w:t>
      </w:r>
      <w:r>
        <w:rPr>
          <w:rFonts w:hint="eastAsia" w:ascii="仿宋_GB2312" w:hAnsi="仿宋_GB2312" w:eastAsia="仿宋_GB2312" w:cs="仿宋_GB2312"/>
          <w:sz w:val="32"/>
          <w:szCs w:val="32"/>
          <w:lang w:val="zh-TW" w:eastAsia="zh-TW"/>
        </w:rPr>
        <w:t>经由中国农垦经济发展中心组织完成相关检查、审核，自收到书面申请起</w:t>
      </w:r>
      <w:r>
        <w:rPr>
          <w:rFonts w:ascii="仿宋_GB2312" w:hAnsi="仿宋_GB2312" w:eastAsia="仿宋_GB2312" w:cs="仿宋_GB2312"/>
          <w:sz w:val="32"/>
          <w:szCs w:val="32"/>
          <w:lang w:val="zh-TW" w:eastAsia="zh-TW"/>
        </w:rPr>
        <w:t>30</w:t>
      </w:r>
      <w:r>
        <w:rPr>
          <w:rFonts w:hint="eastAsia" w:ascii="仿宋_GB2312" w:hAnsi="仿宋_GB2312" w:eastAsia="仿宋_GB2312" w:cs="仿宋_GB2312"/>
          <w:sz w:val="32"/>
          <w:szCs w:val="32"/>
          <w:lang w:val="zh-TW" w:eastAsia="zh-TW"/>
        </w:rPr>
        <w:t>个工作日内给予是否继续授权决定。逾期未提出续展申请或审核未通过的，不得继续使用中国农垦标识。</w:t>
      </w:r>
    </w:p>
    <w:bookmarkEnd w:id="0"/>
    <w:p>
      <w:pPr>
        <w:pStyle w:val="13"/>
        <w:numPr>
          <w:ilvl w:val="0"/>
          <w:numId w:val="1"/>
        </w:numPr>
        <w:spacing w:before="312" w:beforeLines="100" w:after="312" w:afterLines="100" w:line="580" w:lineRule="exact"/>
        <w:ind w:left="839" w:hanging="839" w:firstLineChars="0"/>
        <w:jc w:val="center"/>
        <w:rPr>
          <w:rFonts w:hint="eastAsia" w:ascii="黑体" w:hAnsi="黑体" w:eastAsia="黑体" w:cs="黑体"/>
          <w:b w:val="0"/>
          <w:bCs/>
          <w:sz w:val="32"/>
        </w:rPr>
      </w:pPr>
      <w:r>
        <w:rPr>
          <w:rFonts w:hint="eastAsia" w:ascii="黑体" w:hAnsi="黑体" w:eastAsia="黑体" w:cs="黑体"/>
          <w:b w:val="0"/>
          <w:bCs/>
          <w:sz w:val="32"/>
        </w:rPr>
        <w:t>标识授权管理与考核</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 xml:space="preserve">第十四条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中国农垦标识产品授权企业应加强日常管理，不断提高服务和管理水平，提升市场竞争力。</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szCs w:val="22"/>
          <w:lang w:val="en-US"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中国农垦标识</w:t>
      </w:r>
      <w:r>
        <w:rPr>
          <w:rFonts w:hint="eastAsia" w:ascii="仿宋_GB2312" w:hAnsi="仿宋_GB2312" w:eastAsia="仿宋_GB2312" w:cs="仿宋_GB2312"/>
          <w:sz w:val="32"/>
        </w:rPr>
        <w:t>产品授权企业享有以下权利：</w:t>
      </w:r>
    </w:p>
    <w:p>
      <w:pPr>
        <w:pStyle w:val="13"/>
        <w:numPr>
          <w:ilvl w:val="1"/>
          <w:numId w:val="2"/>
        </w:numPr>
        <w:spacing w:line="580" w:lineRule="exact"/>
        <w:ind w:left="0" w:firstLine="640"/>
        <w:rPr>
          <w:rFonts w:ascii="仿宋_GB2312" w:hAnsi="仿宋_GB2312" w:eastAsia="仿宋_GB2312" w:cs="仿宋_GB2312"/>
          <w:sz w:val="32"/>
        </w:rPr>
      </w:pPr>
      <w:r>
        <w:rPr>
          <w:rFonts w:hint="eastAsia" w:ascii="仿宋_GB2312" w:hAnsi="仿宋_GB2312" w:eastAsia="仿宋_GB2312" w:cs="仿宋_GB2312"/>
          <w:sz w:val="32"/>
        </w:rPr>
        <w:t>根据</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rPr>
        <w:t>中国农垦标识产品授权</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rPr>
        <w:t>在授权产品或授权产品包装上使用中国农垦标识；</w:t>
      </w:r>
    </w:p>
    <w:p>
      <w:pPr>
        <w:pStyle w:val="13"/>
        <w:numPr>
          <w:ilvl w:val="1"/>
          <w:numId w:val="2"/>
        </w:numPr>
        <w:spacing w:line="580" w:lineRule="exact"/>
        <w:ind w:left="0" w:firstLine="640"/>
        <w:rPr>
          <w:rFonts w:ascii="仿宋_GB2312" w:hAnsi="仿宋_GB2312" w:eastAsia="仿宋_GB2312" w:cs="仿宋_GB2312"/>
          <w:sz w:val="32"/>
        </w:rPr>
      </w:pPr>
      <w:r>
        <w:rPr>
          <w:rFonts w:hint="eastAsia" w:ascii="仿宋_GB2312" w:hAnsi="仿宋_GB2312" w:eastAsia="仿宋_GB2312" w:cs="仿宋_GB2312"/>
          <w:sz w:val="32"/>
        </w:rPr>
        <w:t>在许可范围内使用中国农垦标识开展对外宣传和促销活动；</w:t>
      </w:r>
    </w:p>
    <w:p>
      <w:pPr>
        <w:pStyle w:val="13"/>
        <w:numPr>
          <w:ilvl w:val="1"/>
          <w:numId w:val="2"/>
        </w:numPr>
        <w:spacing w:line="580" w:lineRule="exact"/>
        <w:ind w:left="0" w:firstLine="640"/>
        <w:rPr>
          <w:rFonts w:ascii="仿宋_GB2312" w:hAnsi="仿宋_GB2312" w:eastAsia="仿宋_GB2312" w:cs="仿宋_GB2312"/>
          <w:sz w:val="32"/>
        </w:rPr>
      </w:pPr>
      <w:r>
        <w:rPr>
          <w:rFonts w:hint="eastAsia" w:ascii="仿宋_GB2312" w:hAnsi="仿宋_GB2312" w:eastAsia="仿宋_GB2312" w:cs="仿宋_GB2312"/>
          <w:sz w:val="32"/>
        </w:rPr>
        <w:t>在农业农村部农垦局和中国农垦经济发展中心提供的扶持范围内申请各项支持。</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szCs w:val="2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中国农垦标识</w:t>
      </w:r>
      <w:r>
        <w:rPr>
          <w:rFonts w:hint="eastAsia" w:ascii="仿宋_GB2312" w:hAnsi="仿宋_GB2312" w:eastAsia="仿宋_GB2312" w:cs="仿宋_GB2312"/>
          <w:sz w:val="32"/>
        </w:rPr>
        <w:t>产品授权企业应履行以下义务：</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rPr>
        <w:t>维护中国农垦品牌的公共形象和市场声誉，保证产品质量和服务质量；</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rPr>
        <w:t>接受和支持农业农村部农垦局和中国农垦经济发展中心对中国农垦标识使用和相关农垦产品营销等工作的检查监督。</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第十七条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在标识授权许可有效期内，有下列情形之一的，经中国农垦经济发展中心核实后可终止标识授权使用，并解除授权</w:t>
      </w:r>
      <w:r>
        <w:rPr>
          <w:rFonts w:hint="eastAsia" w:ascii="仿宋_GB2312" w:hAnsi="仿宋_GB2312" w:eastAsia="仿宋_GB2312" w:cs="仿宋_GB2312"/>
          <w:sz w:val="32"/>
          <w:lang w:val="en-US" w:eastAsia="zh-CN"/>
        </w:rPr>
        <w:t>协议</w:t>
      </w:r>
      <w:r>
        <w:rPr>
          <w:rFonts w:hint="eastAsia" w:ascii="仿宋_GB2312" w:hAnsi="仿宋_GB2312" w:eastAsia="仿宋_GB2312" w:cs="仿宋_GB2312"/>
          <w:sz w:val="32"/>
        </w:rPr>
        <w:t>：</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中国农垦标识</w:t>
      </w:r>
      <w:r>
        <w:rPr>
          <w:rFonts w:hint="eastAsia" w:ascii="仿宋_GB2312" w:hAnsi="仿宋_GB2312" w:eastAsia="仿宋_GB2312" w:cs="仿宋_GB2312"/>
          <w:sz w:val="32"/>
        </w:rPr>
        <w:t>授权产品自行放弃标识授权使用超过三个月的；</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中国农垦标识授权产品</w:t>
      </w:r>
      <w:r>
        <w:rPr>
          <w:rFonts w:hint="eastAsia" w:ascii="仿宋_GB2312" w:hAnsi="仿宋_GB2312" w:eastAsia="仿宋_GB2312" w:cs="仿宋_GB2312"/>
          <w:sz w:val="32"/>
        </w:rPr>
        <w:t>发生变化，不再符合授权条件的；</w:t>
      </w:r>
    </w:p>
    <w:p>
      <w:pPr>
        <w:pStyle w:val="13"/>
        <w:numPr>
          <w:ilvl w:val="0"/>
          <w:numId w:val="0"/>
        </w:numPr>
        <w:spacing w:line="580" w:lineRule="exact"/>
        <w:ind w:left="0"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rPr>
        <w:t>其他认定可终止标识授权的情况。</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szCs w:val="2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在中国农垦标识产品授权有效期</w:t>
      </w:r>
      <w:r>
        <w:rPr>
          <w:rFonts w:hint="eastAsia" w:ascii="仿宋_GB2312" w:hAnsi="仿宋_GB2312" w:eastAsia="仿宋_GB2312" w:cs="仿宋_GB2312"/>
          <w:sz w:val="32"/>
        </w:rPr>
        <w:t>内，被授权企业有下列情形之一的，经中国农垦经济发展中心核实后可撤销对其授权，解除授权</w:t>
      </w:r>
      <w:r>
        <w:rPr>
          <w:rFonts w:hint="eastAsia" w:ascii="仿宋_GB2312" w:hAnsi="仿宋_GB2312" w:eastAsia="仿宋_GB2312" w:cs="仿宋_GB2312"/>
          <w:sz w:val="32"/>
          <w:lang w:val="en-US" w:eastAsia="zh-CN"/>
        </w:rPr>
        <w:t>协议</w:t>
      </w:r>
      <w:r>
        <w:rPr>
          <w:rFonts w:hint="eastAsia" w:ascii="仿宋_GB2312" w:hAnsi="仿宋_GB2312" w:eastAsia="仿宋_GB2312" w:cs="仿宋_GB2312"/>
          <w:sz w:val="32"/>
        </w:rPr>
        <w:t>，并且三年内被撤销授权企业不得重新申请：</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rPr>
        <w:t>申报过程中弄虚作假、骗取标识授权的；</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rPr>
        <w:t>擅自转让、买卖、出租或者出借标识授权证书的；</w:t>
      </w:r>
    </w:p>
    <w:p>
      <w:pPr>
        <w:pStyle w:val="13"/>
        <w:numPr>
          <w:ilvl w:val="0"/>
          <w:numId w:val="0"/>
        </w:numPr>
        <w:spacing w:line="580" w:lineRule="exact"/>
        <w:ind w:left="0" w:leftChars="0"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rPr>
        <w:t>产品存在严重质量安全隐患或造成恶劣社会影响的；</w:t>
      </w:r>
    </w:p>
    <w:p>
      <w:pPr>
        <w:pStyle w:val="13"/>
        <w:numPr>
          <w:ilvl w:val="1"/>
          <w:numId w:val="2"/>
        </w:numPr>
        <w:spacing w:line="580" w:lineRule="exact"/>
        <w:ind w:left="0" w:firstLine="640"/>
        <w:rPr>
          <w:rFonts w:ascii="仿宋_GB2312" w:hAnsi="仿宋_GB2312" w:eastAsia="仿宋_GB2312" w:cs="仿宋_GB2312"/>
          <w:sz w:val="32"/>
        </w:rPr>
      </w:pPr>
      <w:r>
        <w:rPr>
          <w:rFonts w:hint="eastAsia" w:ascii="仿宋_GB2312" w:hAnsi="仿宋_GB2312" w:eastAsia="仿宋_GB2312" w:cs="仿宋_GB2312"/>
          <w:sz w:val="32"/>
        </w:rPr>
        <w:t>长期不报送相关信息、不配合监督管理的；</w:t>
      </w:r>
    </w:p>
    <w:p>
      <w:pPr>
        <w:pStyle w:val="13"/>
        <w:numPr>
          <w:ilvl w:val="1"/>
          <w:numId w:val="2"/>
        </w:numPr>
        <w:spacing w:line="580" w:lineRule="exact"/>
        <w:ind w:left="0" w:firstLine="640"/>
        <w:rPr>
          <w:rFonts w:ascii="仿宋_GB2312" w:hAnsi="仿宋_GB2312" w:eastAsia="仿宋_GB2312" w:cs="仿宋_GB2312"/>
          <w:sz w:val="32"/>
        </w:rPr>
      </w:pPr>
      <w:r>
        <w:rPr>
          <w:rFonts w:hint="eastAsia" w:ascii="仿宋_GB2312" w:hAnsi="仿宋_GB2312" w:eastAsia="仿宋_GB2312" w:cs="仿宋_GB2312"/>
          <w:sz w:val="32"/>
        </w:rPr>
        <w:t>违规使用中国农垦标识的；</w:t>
      </w:r>
    </w:p>
    <w:p>
      <w:pPr>
        <w:pStyle w:val="13"/>
        <w:numPr>
          <w:ilvl w:val="1"/>
          <w:numId w:val="2"/>
        </w:numPr>
        <w:spacing w:line="580" w:lineRule="exact"/>
        <w:ind w:left="0" w:firstLine="640"/>
        <w:rPr>
          <w:rFonts w:ascii="仿宋_GB2312" w:hAnsi="仿宋_GB2312" w:eastAsia="仿宋_GB2312" w:cs="仿宋_GB2312"/>
          <w:sz w:val="32"/>
        </w:rPr>
      </w:pPr>
      <w:r>
        <w:rPr>
          <w:rFonts w:hint="eastAsia" w:ascii="仿宋_GB2312" w:hAnsi="仿宋_GB2312" w:eastAsia="仿宋_GB2312" w:cs="仿宋_GB2312"/>
          <w:sz w:val="32"/>
        </w:rPr>
        <w:t>存在其他严重影响中国农垦品牌形象行为。</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第十九条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中国农垦标识授权许可有效期为三年。</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第二十条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取得产品授权企业应在标识授权到期至少3个月前向中国农垦经济发展中心提出续展申请。</w:t>
      </w:r>
    </w:p>
    <w:p>
      <w:pPr>
        <w:spacing w:line="58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中国农垦经济发展中心在接到申请后20个工作日内组织专家对申请续展材料进行评审，并于评审结束后在10个工作日内做出是否同意续展的决定。复查合格准予续展的产品授权企业，与中国农垦经济发展中心签署</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rPr>
        <w:t>中国农垦标识产品授权协议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rPr>
        <w:t>；决定不予续展的产品授权企业，由中国农垦经济发展中心在复查结束后10个工作日内书面通知并告知理由。</w:t>
      </w:r>
    </w:p>
    <w:p>
      <w:pPr>
        <w:pStyle w:val="13"/>
        <w:numPr>
          <w:ilvl w:val="0"/>
          <w:numId w:val="1"/>
        </w:numPr>
        <w:spacing w:before="312" w:beforeLines="100" w:after="312" w:afterLines="100" w:line="580" w:lineRule="exact"/>
        <w:ind w:left="839" w:hanging="839" w:firstLineChars="0"/>
        <w:jc w:val="center"/>
        <w:rPr>
          <w:rFonts w:hint="eastAsia" w:ascii="黑体" w:hAnsi="黑体" w:eastAsia="黑体" w:cs="黑体"/>
          <w:b w:val="0"/>
          <w:bCs/>
          <w:sz w:val="32"/>
        </w:rPr>
      </w:pPr>
      <w:r>
        <w:rPr>
          <w:rFonts w:hint="eastAsia" w:ascii="黑体" w:hAnsi="黑体" w:eastAsia="黑体" w:cs="黑体"/>
          <w:b w:val="0"/>
          <w:bCs/>
          <w:sz w:val="32"/>
        </w:rPr>
        <w:t>附</w:t>
      </w:r>
      <w:r>
        <w:rPr>
          <w:rFonts w:hint="eastAsia" w:ascii="黑体" w:hAnsi="黑体" w:eastAsia="黑体" w:cs="黑体"/>
          <w:b w:val="0"/>
          <w:bCs/>
          <w:sz w:val="32"/>
          <w:lang w:val="en-US" w:eastAsia="zh-CN"/>
        </w:rPr>
        <w:t xml:space="preserve">  </w:t>
      </w:r>
      <w:r>
        <w:rPr>
          <w:rFonts w:hint="eastAsia" w:ascii="黑体" w:hAnsi="黑体" w:eastAsia="黑体" w:cs="黑体"/>
          <w:b w:val="0"/>
          <w:bCs/>
          <w:sz w:val="32"/>
        </w:rPr>
        <w:t>则</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第二十一条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本实施细则由中国农垦经济发展中心负责解释。</w:t>
      </w:r>
    </w:p>
    <w:p>
      <w:pPr>
        <w:pStyle w:val="13"/>
        <w:numPr>
          <w:ilvl w:val="0"/>
          <w:numId w:val="0"/>
        </w:numPr>
        <w:spacing w:line="580" w:lineRule="exact"/>
        <w:ind w:left="0" w:leftChars="0" w:firstLine="643" w:firstLineChars="200"/>
        <w:rPr>
          <w:rFonts w:ascii="仿宋_GB2312" w:hAnsi="仿宋_GB2312" w:eastAsia="仿宋_GB2312" w:cs="仿宋_GB2312"/>
          <w:sz w:val="32"/>
        </w:rPr>
      </w:pPr>
      <w:r>
        <w:rPr>
          <w:rFonts w:hint="eastAsia" w:ascii="仿宋_GB2312" w:hAnsi="仿宋_GB2312" w:eastAsia="仿宋_GB2312" w:cs="仿宋_GB2312"/>
          <w:b/>
          <w:bCs/>
          <w:sz w:val="32"/>
          <w:lang w:val="en-US" w:eastAsia="zh-CN"/>
        </w:rPr>
        <w:t>第二十二条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本实施细则自发布之日起实施。</w:t>
      </w:r>
    </w:p>
    <w:p>
      <w:pPr>
        <w:spacing w:line="580" w:lineRule="exact"/>
        <w:rPr>
          <w:rFonts w:ascii="仿宋_GB2312" w:hAnsi="仿宋_GB2312" w:eastAsia="仿宋_GB2312" w:cs="仿宋_GB2312"/>
          <w:sz w:val="32"/>
        </w:rPr>
      </w:pPr>
    </w:p>
    <w:p>
      <w:pPr>
        <w:spacing w:line="58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附</w:t>
      </w:r>
      <w:r>
        <w:rPr>
          <w:rFonts w:hint="eastAsia" w:ascii="仿宋_GB2312" w:hAnsi="仿宋_GB2312" w:eastAsia="仿宋_GB2312" w:cs="仿宋_GB2312"/>
          <w:sz w:val="32"/>
          <w:lang w:val="en-US" w:eastAsia="zh-CN"/>
        </w:rPr>
        <w:t>表</w:t>
      </w: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中国农垦标识产品授权申报材料</w:t>
      </w:r>
    </w:p>
    <w:p>
      <w:pPr>
        <w:spacing w:line="58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eastAsia="zh-CN"/>
        </w:rPr>
        <w:t>附表2：</w:t>
      </w:r>
      <w:r>
        <w:rPr>
          <w:rFonts w:hint="eastAsia" w:ascii="仿宋_GB2312" w:hAnsi="仿宋_GB2312" w:eastAsia="仿宋_GB2312" w:cs="仿宋_GB2312"/>
          <w:sz w:val="32"/>
        </w:rPr>
        <w:t>中国农垦标识产品授权评价标准</w:t>
      </w:r>
    </w:p>
    <w:p>
      <w:pPr>
        <w:spacing w:line="360" w:lineRule="auto"/>
        <w:jc w:val="left"/>
        <w:rPr>
          <w:rFonts w:ascii="黑体" w:hAnsi="黑体" w:eastAsia="黑体"/>
          <w:sz w:val="28"/>
        </w:rPr>
      </w:pPr>
      <w:r>
        <w:rPr>
          <w:rFonts w:hint="eastAsia" w:ascii="仿宋_GB2312" w:hAnsi="仿宋_GB2312" w:eastAsia="仿宋_GB2312" w:cs="仿宋_GB2312"/>
          <w:sz w:val="32"/>
        </w:rPr>
        <w:br w:type="page"/>
      </w:r>
      <w:r>
        <w:rPr>
          <w:rFonts w:hint="eastAsia" w:ascii="黑体" w:hAnsi="黑体" w:eastAsia="黑体"/>
          <w:sz w:val="32"/>
          <w:szCs w:val="32"/>
        </w:rPr>
        <w:t>附</w:t>
      </w:r>
      <w:r>
        <w:rPr>
          <w:rFonts w:hint="eastAsia" w:ascii="黑体" w:hAnsi="黑体" w:eastAsia="黑体"/>
          <w:sz w:val="32"/>
          <w:szCs w:val="32"/>
          <w:lang w:val="en-US" w:eastAsia="zh-CN"/>
        </w:rPr>
        <w:t>表</w:t>
      </w:r>
      <w:r>
        <w:rPr>
          <w:rFonts w:hint="eastAsia" w:ascii="黑体" w:hAnsi="黑体" w:eastAsia="黑体"/>
          <w:sz w:val="32"/>
          <w:szCs w:val="32"/>
        </w:rPr>
        <w:t>1</w:t>
      </w:r>
    </w:p>
    <w:p>
      <w:pPr>
        <w:spacing w:line="600" w:lineRule="exact"/>
        <w:jc w:val="center"/>
        <w:rPr>
          <w:rFonts w:ascii="华文中宋" w:hAnsi="华文中宋" w:eastAsia="华文中宋"/>
          <w:b/>
          <w:sz w:val="36"/>
          <w:szCs w:val="36"/>
        </w:rPr>
      </w:pPr>
      <w:r>
        <w:drawing>
          <wp:anchor distT="0" distB="0" distL="114300" distR="114300" simplePos="0" relativeHeight="251663360" behindDoc="1" locked="0" layoutInCell="1" allowOverlap="1">
            <wp:simplePos x="0" y="0"/>
            <wp:positionH relativeFrom="column">
              <wp:posOffset>1885950</wp:posOffset>
            </wp:positionH>
            <wp:positionV relativeFrom="paragraph">
              <wp:posOffset>133985</wp:posOffset>
            </wp:positionV>
            <wp:extent cx="1581150" cy="1637665"/>
            <wp:effectExtent l="0" t="0" r="0" b="0"/>
            <wp:wrapTight wrapText="bothSides">
              <wp:wrapPolygon>
                <wp:start x="6246" y="0"/>
                <wp:lineTo x="4424" y="754"/>
                <wp:lineTo x="2342" y="3015"/>
                <wp:lineTo x="2342" y="4774"/>
                <wp:lineTo x="3383" y="11558"/>
                <wp:lineTo x="4164" y="12060"/>
                <wp:lineTo x="10670" y="12060"/>
                <wp:lineTo x="0" y="13819"/>
                <wp:lineTo x="0" y="21106"/>
                <wp:lineTo x="21340" y="21106"/>
                <wp:lineTo x="21340" y="13568"/>
                <wp:lineTo x="10670" y="12060"/>
                <wp:lineTo x="13793" y="12060"/>
                <wp:lineTo x="18737" y="9548"/>
                <wp:lineTo x="18737" y="5276"/>
                <wp:lineTo x="17696" y="0"/>
                <wp:lineTo x="6246" y="0"/>
              </wp:wrapPolygon>
            </wp:wrapTight>
            <wp:docPr id="2" name="图片 2" descr="竖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竖版LOGO"/>
                    <pic:cNvPicPr>
                      <a:picLocks noChangeAspect="1"/>
                    </pic:cNvPicPr>
                  </pic:nvPicPr>
                  <pic:blipFill>
                    <a:blip r:embed="rId13"/>
                    <a:srcRect b="13165"/>
                    <a:stretch>
                      <a:fillRect/>
                    </a:stretch>
                  </pic:blipFill>
                  <pic:spPr>
                    <a:xfrm>
                      <a:off x="0" y="0"/>
                      <a:ext cx="1581150" cy="1637665"/>
                    </a:xfrm>
                    <a:prstGeom prst="rect">
                      <a:avLst/>
                    </a:prstGeom>
                    <a:noFill/>
                    <a:ln>
                      <a:noFill/>
                    </a:ln>
                  </pic:spPr>
                </pic:pic>
              </a:graphicData>
            </a:graphic>
          </wp:anchor>
        </w:drawing>
      </w:r>
    </w:p>
    <w:p>
      <w:pPr>
        <w:spacing w:line="600" w:lineRule="exact"/>
        <w:jc w:val="center"/>
        <w:rPr>
          <w:rFonts w:ascii="华文中宋" w:hAnsi="华文中宋" w:eastAsia="华文中宋"/>
          <w:b/>
          <w:sz w:val="36"/>
          <w:szCs w:val="36"/>
        </w:rPr>
      </w:pPr>
    </w:p>
    <w:p>
      <w:pPr>
        <w:spacing w:line="600" w:lineRule="exact"/>
        <w:jc w:val="center"/>
        <w:rPr>
          <w:rFonts w:ascii="华文中宋" w:hAnsi="华文中宋" w:eastAsia="华文中宋"/>
          <w:b/>
          <w:sz w:val="36"/>
          <w:szCs w:val="36"/>
        </w:rPr>
      </w:pPr>
    </w:p>
    <w:p>
      <w:pPr>
        <w:spacing w:line="600" w:lineRule="exact"/>
        <w:jc w:val="center"/>
        <w:rPr>
          <w:rFonts w:ascii="华文中宋" w:hAnsi="华文中宋" w:eastAsia="华文中宋"/>
          <w:b/>
          <w:sz w:val="36"/>
          <w:szCs w:val="36"/>
        </w:rPr>
      </w:pPr>
    </w:p>
    <w:p>
      <w:pPr>
        <w:spacing w:line="600" w:lineRule="exact"/>
        <w:jc w:val="center"/>
        <w:rPr>
          <w:rFonts w:ascii="华文中宋" w:hAnsi="华文中宋" w:eastAsia="华文中宋"/>
          <w:b/>
          <w:sz w:val="36"/>
          <w:szCs w:val="36"/>
        </w:rPr>
      </w:pPr>
    </w:p>
    <w:p>
      <w:pPr>
        <w:spacing w:line="600" w:lineRule="exact"/>
        <w:jc w:val="center"/>
        <w:rPr>
          <w:rFonts w:ascii="华文中宋" w:hAnsi="华文中宋" w:eastAsia="华文中宋"/>
          <w:b/>
          <w:sz w:val="36"/>
          <w:szCs w:val="36"/>
        </w:rPr>
      </w:pPr>
    </w:p>
    <w:p>
      <w:pPr>
        <w:spacing w:line="360" w:lineRule="auto"/>
        <w:jc w:val="center"/>
        <w:rPr>
          <w:rFonts w:ascii="华文中宋" w:hAnsi="华文中宋" w:eastAsia="华文中宋"/>
          <w:b/>
          <w:sz w:val="56"/>
          <w:szCs w:val="36"/>
        </w:rPr>
      </w:pPr>
      <w:r>
        <w:rPr>
          <w:rFonts w:hint="eastAsia" w:ascii="华文中宋" w:hAnsi="华文中宋" w:eastAsia="华文中宋"/>
          <w:b/>
          <w:sz w:val="56"/>
          <w:szCs w:val="36"/>
        </w:rPr>
        <w:t>中国农垦标识产品授权申报材料</w:t>
      </w:r>
    </w:p>
    <w:p>
      <w:pPr>
        <w:rPr>
          <w:rFonts w:ascii="华文仿宋" w:hAnsi="华文仿宋" w:eastAsia="华文仿宋" w:cs="华文仿宋"/>
          <w:color w:val="000000"/>
          <w:kern w:val="0"/>
          <w:sz w:val="32"/>
          <w:szCs w:val="32"/>
        </w:rPr>
      </w:pPr>
    </w:p>
    <w:p>
      <w:pPr>
        <w:rPr>
          <w:rFonts w:ascii="华文仿宋" w:hAnsi="华文仿宋" w:eastAsia="华文仿宋" w:cs="华文仿宋"/>
          <w:color w:val="000000"/>
          <w:kern w:val="0"/>
          <w:sz w:val="32"/>
          <w:szCs w:val="32"/>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企业名称</w:t>
            </w:r>
          </w:p>
        </w:tc>
        <w:tc>
          <w:tcPr>
            <w:tcW w:w="6392" w:type="dxa"/>
            <w:gridSpan w:val="3"/>
            <w:noWrap w:val="0"/>
            <w:vAlign w:val="center"/>
          </w:tcPr>
          <w:p>
            <w:pPr>
              <w:jc w:val="center"/>
              <w:rPr>
                <w:rFonts w:ascii="黑体" w:hAnsi="黑体" w:eastAsia="黑体" w:cs="华文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所属</w:t>
            </w:r>
            <w:r>
              <w:rPr>
                <w:rFonts w:hint="eastAsia" w:ascii="黑体" w:hAnsi="黑体" w:eastAsia="黑体" w:cs="华文仿宋"/>
                <w:sz w:val="24"/>
                <w:szCs w:val="28"/>
              </w:rPr>
              <w:t>垦区</w:t>
            </w:r>
          </w:p>
        </w:tc>
        <w:tc>
          <w:tcPr>
            <w:tcW w:w="2130" w:type="dxa"/>
            <w:noWrap w:val="0"/>
            <w:vAlign w:val="center"/>
          </w:tcPr>
          <w:p>
            <w:pPr>
              <w:jc w:val="center"/>
              <w:rPr>
                <w:rFonts w:ascii="黑体" w:hAnsi="黑体" w:eastAsia="黑体" w:cs="华文仿宋"/>
                <w:sz w:val="24"/>
                <w:szCs w:val="28"/>
              </w:rPr>
            </w:pPr>
          </w:p>
        </w:tc>
        <w:tc>
          <w:tcPr>
            <w:tcW w:w="2131"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成立</w:t>
            </w:r>
            <w:r>
              <w:rPr>
                <w:rFonts w:ascii="黑体" w:hAnsi="黑体" w:eastAsia="黑体" w:cs="华文仿宋"/>
                <w:sz w:val="24"/>
                <w:szCs w:val="28"/>
              </w:rPr>
              <w:t>时间</w:t>
            </w:r>
          </w:p>
        </w:tc>
        <w:tc>
          <w:tcPr>
            <w:tcW w:w="2131" w:type="dxa"/>
            <w:noWrap w:val="0"/>
            <w:vAlign w:val="center"/>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品牌名称</w:t>
            </w:r>
          </w:p>
        </w:tc>
        <w:tc>
          <w:tcPr>
            <w:tcW w:w="2130" w:type="dxa"/>
            <w:noWrap w:val="0"/>
            <w:vAlign w:val="center"/>
          </w:tcPr>
          <w:p>
            <w:pPr>
              <w:jc w:val="center"/>
              <w:rPr>
                <w:rFonts w:ascii="黑体" w:hAnsi="黑体" w:eastAsia="黑体" w:cs="华文仿宋"/>
                <w:sz w:val="24"/>
                <w:szCs w:val="28"/>
              </w:rPr>
            </w:pPr>
          </w:p>
        </w:tc>
        <w:tc>
          <w:tcPr>
            <w:tcW w:w="2131"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产品类别</w:t>
            </w:r>
          </w:p>
        </w:tc>
        <w:tc>
          <w:tcPr>
            <w:tcW w:w="2131" w:type="dxa"/>
            <w:noWrap w:val="0"/>
            <w:vAlign w:val="center"/>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产品销售区域</w:t>
            </w:r>
          </w:p>
        </w:tc>
        <w:tc>
          <w:tcPr>
            <w:tcW w:w="6392" w:type="dxa"/>
            <w:gridSpan w:val="3"/>
            <w:noWrap w:val="0"/>
            <w:vAlign w:val="center"/>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通信地址</w:t>
            </w:r>
          </w:p>
        </w:tc>
        <w:tc>
          <w:tcPr>
            <w:tcW w:w="6392" w:type="dxa"/>
            <w:gridSpan w:val="3"/>
            <w:noWrap w:val="0"/>
            <w:vAlign w:val="center"/>
          </w:tcPr>
          <w:p>
            <w:pPr>
              <w:jc w:val="center"/>
              <w:rPr>
                <w:rFonts w:ascii="黑体" w:hAnsi="黑体" w:eastAsia="黑体" w:cs="华文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联络人姓名</w:t>
            </w:r>
          </w:p>
        </w:tc>
        <w:tc>
          <w:tcPr>
            <w:tcW w:w="2130" w:type="dxa"/>
            <w:noWrap w:val="0"/>
            <w:vAlign w:val="center"/>
          </w:tcPr>
          <w:p>
            <w:pPr>
              <w:jc w:val="center"/>
              <w:rPr>
                <w:rFonts w:ascii="黑体" w:hAnsi="黑体" w:eastAsia="黑体" w:cs="华文仿宋"/>
                <w:sz w:val="24"/>
                <w:szCs w:val="28"/>
              </w:rPr>
            </w:pPr>
          </w:p>
        </w:tc>
        <w:tc>
          <w:tcPr>
            <w:tcW w:w="2131"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联系电话</w:t>
            </w:r>
          </w:p>
        </w:tc>
        <w:tc>
          <w:tcPr>
            <w:tcW w:w="2131" w:type="dxa"/>
            <w:noWrap w:val="0"/>
            <w:vAlign w:val="top"/>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电子邮箱</w:t>
            </w:r>
          </w:p>
        </w:tc>
        <w:tc>
          <w:tcPr>
            <w:tcW w:w="2130" w:type="dxa"/>
            <w:noWrap w:val="0"/>
            <w:vAlign w:val="center"/>
          </w:tcPr>
          <w:p>
            <w:pPr>
              <w:jc w:val="center"/>
              <w:rPr>
                <w:rFonts w:ascii="黑体" w:hAnsi="黑体" w:eastAsia="黑体" w:cs="华文仿宋"/>
                <w:sz w:val="24"/>
                <w:szCs w:val="28"/>
              </w:rPr>
            </w:pPr>
          </w:p>
        </w:tc>
        <w:tc>
          <w:tcPr>
            <w:tcW w:w="2131"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传真号码</w:t>
            </w:r>
          </w:p>
        </w:tc>
        <w:tc>
          <w:tcPr>
            <w:tcW w:w="2131" w:type="dxa"/>
            <w:noWrap w:val="0"/>
            <w:vAlign w:val="top"/>
          </w:tcPr>
          <w:p>
            <w:pPr>
              <w:jc w:val="center"/>
              <w:rPr>
                <w:rFonts w:ascii="黑体" w:hAnsi="黑体" w:eastAsia="黑体" w:cs="华文仿宋"/>
                <w:sz w:val="28"/>
                <w:szCs w:val="28"/>
              </w:rPr>
            </w:pPr>
          </w:p>
        </w:tc>
      </w:tr>
    </w:tbl>
    <w:p>
      <w:pPr>
        <w:spacing w:line="600" w:lineRule="exact"/>
        <w:rPr>
          <w:rFonts w:ascii="仿宋_GB2312" w:hAnsi="仿宋_GB2312" w:eastAsia="仿宋_GB2312" w:cs="仿宋_GB2312"/>
          <w:kern w:val="0"/>
          <w:sz w:val="28"/>
          <w:szCs w:val="32"/>
        </w:rPr>
      </w:pPr>
      <w:r>
        <w:rPr>
          <w:rFonts w:hint="eastAsia" w:ascii="仿宋_GB2312" w:hAnsi="仿宋_GB2312" w:eastAsia="仿宋_GB2312" w:cs="仿宋_GB2312"/>
          <w:kern w:val="0"/>
          <w:sz w:val="28"/>
          <w:szCs w:val="32"/>
        </w:rPr>
        <w:t xml:space="preserve"> </w:t>
      </w:r>
    </w:p>
    <w:p>
      <w:pPr>
        <w:spacing w:line="600" w:lineRule="exact"/>
        <w:ind w:firstLine="2380" w:firstLineChars="850"/>
        <w:rPr>
          <w:rFonts w:ascii="仿宋_GB2312" w:hAnsi="仿宋_GB2312" w:eastAsia="仿宋_GB2312" w:cs="仿宋_GB2312"/>
          <w:kern w:val="0"/>
          <w:sz w:val="28"/>
          <w:szCs w:val="32"/>
        </w:rPr>
      </w:pPr>
    </w:p>
    <w:p>
      <w:pPr>
        <w:spacing w:line="600" w:lineRule="exact"/>
        <w:ind w:firstLine="1540" w:firstLineChars="550"/>
        <w:rPr>
          <w:rFonts w:ascii="仿宋_GB2312" w:hAnsi="仿宋_GB2312" w:eastAsia="仿宋_GB2312" w:cs="仿宋_GB2312"/>
          <w:kern w:val="0"/>
          <w:sz w:val="28"/>
          <w:szCs w:val="32"/>
          <w:u w:val="single"/>
        </w:rPr>
      </w:pPr>
      <w:r>
        <w:rPr>
          <w:rFonts w:hint="eastAsia" w:ascii="仿宋_GB2312" w:hAnsi="仿宋_GB2312" w:eastAsia="仿宋_GB2312" w:cs="仿宋_GB2312"/>
          <w:kern w:val="0"/>
          <w:sz w:val="28"/>
          <w:szCs w:val="32"/>
        </w:rPr>
        <w:t>申报单位盖章：</w:t>
      </w:r>
      <w:r>
        <w:rPr>
          <w:rFonts w:hint="eastAsia" w:ascii="仿宋_GB2312" w:hAnsi="仿宋_GB2312" w:eastAsia="仿宋_GB2312" w:cs="仿宋_GB2312"/>
          <w:kern w:val="0"/>
          <w:sz w:val="28"/>
          <w:szCs w:val="32"/>
          <w:u w:val="single"/>
        </w:rPr>
        <w:t xml:space="preserve">                       </w:t>
      </w:r>
    </w:p>
    <w:p>
      <w:pPr>
        <w:spacing w:line="600" w:lineRule="exact"/>
        <w:ind w:firstLine="1540" w:firstLineChars="550"/>
        <w:rPr>
          <w:rFonts w:ascii="仿宋_GB2312" w:hAnsi="仿宋_GB2312" w:eastAsia="仿宋_GB2312" w:cs="仿宋_GB2312"/>
          <w:kern w:val="0"/>
          <w:sz w:val="28"/>
          <w:szCs w:val="32"/>
        </w:rPr>
      </w:pPr>
      <w:r>
        <w:rPr>
          <w:rFonts w:hint="eastAsia" w:ascii="仿宋_GB2312" w:hAnsi="仿宋_GB2312" w:eastAsia="仿宋_GB2312" w:cs="仿宋_GB2312"/>
          <w:kern w:val="0"/>
          <w:sz w:val="28"/>
          <w:szCs w:val="32"/>
        </w:rPr>
        <w:t>申报时间：</w:t>
      </w:r>
      <w:r>
        <w:rPr>
          <w:rFonts w:hint="eastAsia" w:ascii="仿宋_GB2312" w:hAnsi="仿宋_GB2312" w:eastAsia="仿宋_GB2312" w:cs="仿宋_GB2312"/>
          <w:kern w:val="0"/>
          <w:sz w:val="28"/>
          <w:szCs w:val="32"/>
          <w:u w:val="single"/>
        </w:rPr>
        <w:t xml:space="preserve">      </w:t>
      </w:r>
      <w:r>
        <w:rPr>
          <w:rFonts w:hint="eastAsia" w:ascii="仿宋_GB2312" w:hAnsi="仿宋_GB2312" w:eastAsia="仿宋_GB2312" w:cs="仿宋_GB2312"/>
          <w:kern w:val="0"/>
          <w:sz w:val="28"/>
          <w:szCs w:val="32"/>
        </w:rPr>
        <w:t>年</w:t>
      </w:r>
      <w:r>
        <w:rPr>
          <w:rFonts w:hint="eastAsia" w:ascii="仿宋_GB2312" w:hAnsi="仿宋_GB2312" w:eastAsia="仿宋_GB2312" w:cs="仿宋_GB2312"/>
          <w:kern w:val="0"/>
          <w:sz w:val="28"/>
          <w:szCs w:val="32"/>
          <w:u w:val="single"/>
        </w:rPr>
        <w:t xml:space="preserve">     </w:t>
      </w:r>
      <w:r>
        <w:rPr>
          <w:rFonts w:hint="eastAsia" w:ascii="仿宋_GB2312" w:hAnsi="仿宋_GB2312" w:eastAsia="仿宋_GB2312" w:cs="仿宋_GB2312"/>
          <w:kern w:val="0"/>
          <w:sz w:val="28"/>
          <w:szCs w:val="32"/>
        </w:rPr>
        <w:t>月</w:t>
      </w:r>
      <w:r>
        <w:rPr>
          <w:rFonts w:hint="eastAsia" w:ascii="仿宋_GB2312" w:hAnsi="仿宋_GB2312" w:eastAsia="仿宋_GB2312" w:cs="仿宋_GB2312"/>
          <w:kern w:val="0"/>
          <w:sz w:val="28"/>
          <w:szCs w:val="32"/>
          <w:u w:val="single"/>
        </w:rPr>
        <w:t xml:space="preserve">     </w:t>
      </w:r>
      <w:r>
        <w:rPr>
          <w:rFonts w:hint="eastAsia" w:ascii="仿宋_GB2312" w:hAnsi="仿宋_GB2312" w:eastAsia="仿宋_GB2312" w:cs="仿宋_GB2312"/>
          <w:kern w:val="0"/>
          <w:sz w:val="28"/>
          <w:szCs w:val="32"/>
        </w:rPr>
        <w:t>日</w:t>
      </w:r>
    </w:p>
    <w:p>
      <w:pPr>
        <w:spacing w:line="600" w:lineRule="exact"/>
        <w:jc w:val="center"/>
        <w:rPr>
          <w:rFonts w:ascii="华文中宋" w:hAnsi="华文中宋" w:eastAsia="华文中宋" w:cs="仿宋_GB2312"/>
          <w:kern w:val="0"/>
          <w:sz w:val="44"/>
          <w:szCs w:val="44"/>
        </w:rPr>
      </w:pPr>
      <w:r>
        <w:rPr>
          <w:rFonts w:ascii="华文中宋" w:hAnsi="华文中宋" w:eastAsia="华文中宋" w:cs="仿宋_GB2312"/>
          <w:kern w:val="0"/>
          <w:sz w:val="44"/>
          <w:szCs w:val="44"/>
        </w:rPr>
        <w:br w:type="page"/>
      </w:r>
      <w:r>
        <w:rPr>
          <w:rFonts w:ascii="华文中宋" w:hAnsi="华文中宋" w:eastAsia="华文中宋" w:cs="仿宋_GB2312"/>
          <w:kern w:val="0"/>
          <w:sz w:val="44"/>
          <w:szCs w:val="44"/>
        </w:rPr>
        <w:t>材料编制说明</w:t>
      </w:r>
    </w:p>
    <w:p>
      <w:pPr>
        <w:spacing w:line="600" w:lineRule="exact"/>
        <w:jc w:val="center"/>
        <w:rPr>
          <w:rFonts w:ascii="华文中宋" w:hAnsi="华文中宋" w:eastAsia="华文中宋" w:cs="仿宋_GB2312"/>
          <w:kern w:val="0"/>
          <w:sz w:val="44"/>
          <w:szCs w:val="44"/>
        </w:rPr>
      </w:pPr>
    </w:p>
    <w:p>
      <w:pPr>
        <w:spacing w:line="360" w:lineRule="auto"/>
        <w:ind w:right="28" w:firstLine="640" w:firstLineChars="200"/>
        <w:rPr>
          <w:rFonts w:ascii="仿宋" w:hAnsi="仿宋" w:eastAsia="仿宋"/>
          <w:sz w:val="32"/>
          <w:szCs w:val="32"/>
        </w:rPr>
      </w:pPr>
      <w:r>
        <w:rPr>
          <w:rFonts w:hint="eastAsia" w:ascii="仿宋" w:hAnsi="仿宋" w:eastAsia="仿宋"/>
          <w:sz w:val="32"/>
          <w:szCs w:val="32"/>
        </w:rPr>
        <w:t>一、本申请书一式两份，中国农垦经济发展中心和申请人各一份。</w:t>
      </w:r>
    </w:p>
    <w:p>
      <w:pPr>
        <w:spacing w:line="360" w:lineRule="auto"/>
        <w:ind w:right="28" w:firstLine="640" w:firstLineChars="200"/>
        <w:rPr>
          <w:rFonts w:ascii="仿宋" w:hAnsi="仿宋" w:eastAsia="仿宋"/>
          <w:sz w:val="32"/>
          <w:szCs w:val="32"/>
        </w:rPr>
      </w:pPr>
      <w:r>
        <w:rPr>
          <w:rFonts w:hint="eastAsia" w:ascii="仿宋" w:hAnsi="仿宋" w:eastAsia="仿宋"/>
          <w:sz w:val="32"/>
          <w:szCs w:val="32"/>
        </w:rPr>
        <w:t>二、本申请书无签名、盖章无效。</w:t>
      </w:r>
    </w:p>
    <w:p>
      <w:pPr>
        <w:spacing w:line="360" w:lineRule="auto"/>
        <w:ind w:right="28" w:firstLine="640" w:firstLineChars="200"/>
        <w:rPr>
          <w:rFonts w:ascii="仿宋" w:hAnsi="仿宋" w:eastAsia="仿宋"/>
          <w:sz w:val="32"/>
          <w:szCs w:val="32"/>
        </w:rPr>
      </w:pPr>
      <w:r>
        <w:rPr>
          <w:rFonts w:hint="eastAsia" w:ascii="仿宋" w:hAnsi="仿宋" w:eastAsia="仿宋"/>
          <w:sz w:val="32"/>
          <w:szCs w:val="32"/>
        </w:rPr>
        <w:t>三、申请书的内容可打印或用蓝、黑钢笔或签字笔填写，语言规范准确、印章（签名）端正清晰。</w:t>
      </w:r>
    </w:p>
    <w:p>
      <w:pPr>
        <w:spacing w:line="360" w:lineRule="auto"/>
        <w:ind w:right="28" w:firstLine="640" w:firstLineChars="200"/>
        <w:rPr>
          <w:rFonts w:ascii="仿宋" w:hAnsi="仿宋" w:eastAsia="仿宋"/>
          <w:sz w:val="32"/>
          <w:szCs w:val="32"/>
        </w:rPr>
      </w:pPr>
      <w:r>
        <w:rPr>
          <w:rFonts w:hint="eastAsia" w:ascii="仿宋" w:hAnsi="仿宋" w:eastAsia="仿宋"/>
          <w:sz w:val="32"/>
          <w:szCs w:val="32"/>
        </w:rPr>
        <w:t>四、申请书可从http://www.farmchina.org.cn/下载，用A4纸打印（图片须彩色打印）。</w:t>
      </w:r>
    </w:p>
    <w:p>
      <w:pPr>
        <w:spacing w:line="360" w:lineRule="auto"/>
        <w:ind w:right="28" w:firstLine="640" w:firstLineChars="200"/>
        <w:rPr>
          <w:rFonts w:ascii="仿宋" w:hAnsi="仿宋" w:eastAsia="仿宋"/>
          <w:b/>
          <w:sz w:val="32"/>
          <w:szCs w:val="32"/>
        </w:rPr>
      </w:pPr>
      <w:r>
        <w:rPr>
          <w:rFonts w:hint="eastAsia" w:ascii="仿宋" w:hAnsi="仿宋" w:eastAsia="仿宋"/>
          <w:b w:val="0"/>
          <w:bCs/>
          <w:sz w:val="32"/>
          <w:szCs w:val="32"/>
        </w:rPr>
        <w:t>五、申报材料必须采用不可拆装的胶订方式装订，并同时将电子版文档储存在空白</w:t>
      </w:r>
      <w:r>
        <w:rPr>
          <w:rFonts w:hint="eastAsia" w:ascii="仿宋" w:hAnsi="仿宋" w:eastAsia="仿宋" w:cs="Arial Unicode MS"/>
          <w:b w:val="0"/>
          <w:bCs/>
          <w:sz w:val="32"/>
          <w:szCs w:val="32"/>
        </w:rPr>
        <w:t>U</w:t>
      </w:r>
      <w:r>
        <w:rPr>
          <w:rFonts w:hint="eastAsia" w:ascii="仿宋" w:hAnsi="仿宋" w:eastAsia="仿宋"/>
          <w:b w:val="0"/>
          <w:bCs/>
          <w:sz w:val="32"/>
          <w:szCs w:val="32"/>
        </w:rPr>
        <w:t>盘中一并提交中国农垦经济发展中心审核。</w:t>
      </w:r>
    </w:p>
    <w:p>
      <w:pPr>
        <w:spacing w:line="360" w:lineRule="auto"/>
        <w:ind w:right="28" w:firstLine="640" w:firstLineChars="200"/>
        <w:rPr>
          <w:rFonts w:ascii="仿宋" w:hAnsi="仿宋" w:eastAsia="仿宋"/>
          <w:sz w:val="32"/>
          <w:szCs w:val="32"/>
        </w:rPr>
      </w:pPr>
      <w:r>
        <w:rPr>
          <w:rFonts w:hint="eastAsia" w:ascii="仿宋" w:hAnsi="仿宋" w:eastAsia="仿宋"/>
          <w:sz w:val="32"/>
          <w:szCs w:val="32"/>
        </w:rPr>
        <w:t>六、本申请书由中国农垦经济发展中心负责解释。</w:t>
      </w:r>
    </w:p>
    <w:p>
      <w:pPr>
        <w:spacing w:line="600" w:lineRule="exact"/>
        <w:jc w:val="center"/>
        <w:rPr>
          <w:rFonts w:ascii="华文中宋" w:hAnsi="华文中宋" w:eastAsia="华文中宋" w:cs="仿宋_GB2312"/>
          <w:kern w:val="0"/>
          <w:sz w:val="44"/>
          <w:szCs w:val="44"/>
        </w:rPr>
      </w:pPr>
      <w:r>
        <w:rPr>
          <w:rFonts w:ascii="华文中宋" w:hAnsi="华文中宋" w:eastAsia="华文中宋" w:cs="仿宋_GB2312"/>
          <w:kern w:val="0"/>
          <w:sz w:val="44"/>
          <w:szCs w:val="44"/>
        </w:rPr>
        <w:br w:type="page"/>
      </w:r>
      <w:r>
        <w:rPr>
          <w:rFonts w:hint="eastAsia" w:ascii="华文中宋" w:hAnsi="华文中宋" w:eastAsia="华文中宋" w:cs="仿宋_GB2312"/>
          <w:kern w:val="0"/>
          <w:sz w:val="44"/>
          <w:szCs w:val="44"/>
        </w:rPr>
        <w:t>保证声明</w:t>
      </w:r>
    </w:p>
    <w:p>
      <w:pPr>
        <w:rPr>
          <w:rFonts w:ascii="仿宋" w:hAnsi="仿宋" w:eastAsia="仿宋"/>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我单位自愿向中国农垦经济发展中心申请使用中国农垦标识。现郑重声明如下：</w:t>
      </w:r>
    </w:p>
    <w:p>
      <w:pPr>
        <w:widowControl/>
        <w:numPr>
          <w:ilvl w:val="0"/>
          <w:numId w:val="0"/>
        </w:numPr>
        <w:tabs>
          <w:tab w:val="left" w:pos="851"/>
          <w:tab w:val="left" w:pos="1134"/>
          <w:tab w:val="left" w:pos="1418"/>
        </w:tabs>
        <w:spacing w:line="360" w:lineRule="auto"/>
        <w:ind w:left="0" w:firstLine="640" w:firstLineChars="200"/>
        <w:jc w:val="both"/>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保证《中国农垦标识产品授权申报材料》中填写的内容和提供的有关材料全部真实、准确，如有虚假成分，我单位愿承担法律责任。</w:t>
      </w:r>
    </w:p>
    <w:p>
      <w:pPr>
        <w:widowControl/>
        <w:numPr>
          <w:ilvl w:val="0"/>
          <w:numId w:val="0"/>
        </w:numPr>
        <w:tabs>
          <w:tab w:val="left" w:pos="851"/>
          <w:tab w:val="left" w:pos="1134"/>
          <w:tab w:val="left" w:pos="1418"/>
        </w:tabs>
        <w:spacing w:line="360" w:lineRule="auto"/>
        <w:ind w:left="0" w:firstLine="640" w:firstLineChars="200"/>
        <w:jc w:val="both"/>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保证申请前三年内无质量安全事故和不良诚信记录。</w:t>
      </w:r>
    </w:p>
    <w:p>
      <w:pPr>
        <w:widowControl/>
        <w:numPr>
          <w:ilvl w:val="0"/>
          <w:numId w:val="0"/>
        </w:numPr>
        <w:tabs>
          <w:tab w:val="left" w:pos="851"/>
          <w:tab w:val="left" w:pos="1134"/>
          <w:tab w:val="left" w:pos="1418"/>
        </w:tabs>
        <w:spacing w:line="360" w:lineRule="auto"/>
        <w:ind w:left="0" w:firstLine="640" w:firstLineChars="200"/>
        <w:jc w:val="both"/>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保证严格按《中国农垦标识管理办法（</w:t>
      </w:r>
      <w:r>
        <w:rPr>
          <w:rFonts w:hint="eastAsia" w:ascii="仿宋" w:hAnsi="仿宋" w:eastAsia="仿宋"/>
          <w:sz w:val="32"/>
          <w:szCs w:val="32"/>
          <w:lang w:eastAsia="zh-CN"/>
        </w:rPr>
        <w:t>试</w:t>
      </w:r>
      <w:r>
        <w:rPr>
          <w:rFonts w:hint="eastAsia" w:ascii="仿宋" w:hAnsi="仿宋" w:eastAsia="仿宋"/>
          <w:sz w:val="32"/>
          <w:szCs w:val="32"/>
        </w:rPr>
        <w:t>行）》的有关规定规范使用中国农垦标识。</w:t>
      </w:r>
    </w:p>
    <w:p>
      <w:pPr>
        <w:widowControl/>
        <w:numPr>
          <w:ilvl w:val="0"/>
          <w:numId w:val="0"/>
        </w:numPr>
        <w:tabs>
          <w:tab w:val="left" w:pos="851"/>
          <w:tab w:val="left" w:pos="1134"/>
          <w:tab w:val="left" w:pos="1418"/>
        </w:tabs>
        <w:spacing w:line="360" w:lineRule="auto"/>
        <w:ind w:left="0" w:firstLine="640" w:firstLineChars="200"/>
        <w:jc w:val="both"/>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保证开放所有生产环节，接受中国农垦经济发展中心组织实施的现场检查。</w:t>
      </w:r>
    </w:p>
    <w:p>
      <w:pPr>
        <w:widowControl/>
        <w:numPr>
          <w:ilvl w:val="0"/>
          <w:numId w:val="0"/>
        </w:numPr>
        <w:tabs>
          <w:tab w:val="left" w:pos="851"/>
          <w:tab w:val="left" w:pos="1134"/>
          <w:tab w:val="left" w:pos="1418"/>
        </w:tabs>
        <w:spacing w:line="360" w:lineRule="auto"/>
        <w:ind w:left="0" w:firstLine="640" w:firstLineChars="200"/>
        <w:jc w:val="both"/>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凡因产品质量问题给中国农垦品牌事业造成不良影响的，愿接受中国农垦经济发展中心所作的决定，并承担经济和法律责任。</w:t>
      </w:r>
    </w:p>
    <w:p>
      <w:pPr>
        <w:spacing w:line="360" w:lineRule="auto"/>
        <w:rPr>
          <w:rFonts w:ascii="仿宋_GB2312" w:hAnsi="宋体" w:eastAsia="仿宋_GB2312"/>
          <w:sz w:val="32"/>
          <w:szCs w:val="32"/>
        </w:rPr>
      </w:pPr>
    </w:p>
    <w:p>
      <w:pPr>
        <w:spacing w:line="360" w:lineRule="auto"/>
        <w:rPr>
          <w:rFonts w:ascii="仿宋_GB2312" w:hAnsi="宋体" w:eastAsia="仿宋_GB2312"/>
          <w:b/>
          <w:bCs/>
          <w:sz w:val="32"/>
          <w:szCs w:val="32"/>
        </w:rPr>
      </w:pPr>
      <w:r>
        <w:rPr>
          <w:rFonts w:hint="eastAsia" w:ascii="仿宋_GB2312" w:hAnsi="宋体" w:eastAsia="仿宋_GB2312"/>
          <w:sz w:val="32"/>
          <w:szCs w:val="32"/>
        </w:rPr>
        <w:t>法定代表人（签字）：               申请</w:t>
      </w:r>
      <w:r>
        <w:rPr>
          <w:rFonts w:hint="eastAsia" w:ascii="仿宋_GB2312" w:hAnsi="宋体" w:eastAsia="仿宋_GB2312"/>
          <w:sz w:val="32"/>
          <w:szCs w:val="32"/>
          <w:lang w:val="en-US" w:eastAsia="zh-CN"/>
        </w:rPr>
        <w:t>单位</w:t>
      </w:r>
      <w:bookmarkStart w:id="1" w:name="_GoBack"/>
      <w:bookmarkEnd w:id="1"/>
      <w:r>
        <w:rPr>
          <w:rFonts w:hint="eastAsia" w:ascii="仿宋_GB2312" w:hAnsi="宋体" w:eastAsia="仿宋_GB2312"/>
          <w:sz w:val="32"/>
          <w:szCs w:val="32"/>
        </w:rPr>
        <w:t>(盖章)</w:t>
      </w:r>
      <w:r>
        <w:rPr>
          <w:rFonts w:hint="eastAsia" w:ascii="仿宋_GB2312" w:hAnsi="宋体" w:eastAsia="仿宋_GB2312"/>
          <w:b/>
          <w:bCs/>
          <w:sz w:val="32"/>
          <w:szCs w:val="32"/>
        </w:rPr>
        <w:t xml:space="preserve">      </w:t>
      </w:r>
    </w:p>
    <w:p>
      <w:pPr>
        <w:spacing w:line="360" w:lineRule="auto"/>
        <w:ind w:firstLine="964" w:firstLineChars="300"/>
        <w:rPr>
          <w:rFonts w:ascii="仿宋_GB2312" w:hAnsi="宋体" w:eastAsia="仿宋_GB2312"/>
          <w:b/>
          <w:bCs/>
          <w:sz w:val="32"/>
          <w:szCs w:val="32"/>
        </w:rPr>
      </w:pPr>
      <w:r>
        <w:rPr>
          <w:rFonts w:hint="eastAsia" w:ascii="仿宋_GB2312" w:hAnsi="宋体" w:eastAsia="仿宋_GB2312"/>
          <w:b/>
          <w:bCs/>
          <w:sz w:val="32"/>
          <w:szCs w:val="32"/>
        </w:rPr>
        <w:t xml:space="preserve">                                     </w:t>
      </w:r>
    </w:p>
    <w:p>
      <w:pPr>
        <w:spacing w:line="360" w:lineRule="auto"/>
        <w:ind w:firstLine="964" w:firstLineChars="300"/>
        <w:jc w:val="center"/>
        <w:rPr>
          <w:rFonts w:ascii="仿宋_GB2312" w:hAnsi="宋体" w:eastAsia="仿宋_GB2312"/>
          <w:sz w:val="32"/>
          <w:szCs w:val="32"/>
        </w:rPr>
      </w:pPr>
      <w:r>
        <w:rPr>
          <w:rFonts w:hint="eastAsia" w:ascii="仿宋_GB2312" w:hAnsi="宋体" w:eastAsia="仿宋_GB2312"/>
          <w:b/>
          <w:bCs/>
          <w:sz w:val="32"/>
          <w:szCs w:val="32"/>
        </w:rPr>
        <w:t xml:space="preserve">                        </w:t>
      </w:r>
      <w:r>
        <w:rPr>
          <w:rFonts w:hint="eastAsia" w:ascii="仿宋_GB2312" w:hAnsi="宋体" w:eastAsia="仿宋_GB2312"/>
          <w:sz w:val="32"/>
          <w:szCs w:val="32"/>
        </w:rPr>
        <w:t>年    月    日</w:t>
      </w:r>
    </w:p>
    <w:p>
      <w:pPr>
        <w:spacing w:line="360" w:lineRule="auto"/>
        <w:jc w:val="center"/>
        <w:rPr>
          <w:rFonts w:ascii="华文中宋" w:hAnsi="华文中宋" w:eastAsia="华文中宋" w:cs="仿宋_GB2312"/>
          <w:kern w:val="0"/>
          <w:sz w:val="44"/>
          <w:szCs w:val="44"/>
        </w:rPr>
      </w:pPr>
      <w:r>
        <w:rPr>
          <w:rFonts w:ascii="华文中宋" w:hAnsi="华文中宋" w:eastAsia="华文中宋" w:cs="仿宋_GB2312"/>
          <w:kern w:val="0"/>
          <w:sz w:val="32"/>
          <w:szCs w:val="32"/>
        </w:rPr>
        <w:br w:type="page"/>
      </w:r>
      <w:r>
        <w:rPr>
          <w:rFonts w:hint="eastAsia" w:ascii="华文中宋" w:hAnsi="华文中宋" w:eastAsia="华文中宋" w:cs="仿宋_GB2312"/>
          <w:kern w:val="0"/>
          <w:sz w:val="44"/>
          <w:szCs w:val="44"/>
        </w:rPr>
        <w:t>申报材料目录</w:t>
      </w:r>
    </w:p>
    <w:p>
      <w:pPr>
        <w:spacing w:line="600" w:lineRule="exact"/>
        <w:jc w:val="center"/>
        <w:rPr>
          <w:rFonts w:ascii="华文中宋" w:hAnsi="华文中宋" w:eastAsia="华文中宋" w:cs="仿宋_GB2312"/>
          <w:kern w:val="0"/>
          <w:sz w:val="32"/>
          <w:szCs w:val="32"/>
        </w:rPr>
      </w:pPr>
    </w:p>
    <w:p>
      <w:pPr>
        <w:numPr>
          <w:ilvl w:val="0"/>
          <w:numId w:val="3"/>
        </w:numPr>
        <w:spacing w:line="360" w:lineRule="auto"/>
        <w:rPr>
          <w:rFonts w:ascii="黑体" w:hAnsi="黑体" w:eastAsia="黑体" w:cs="仿宋_GB2312"/>
          <w:kern w:val="0"/>
          <w:sz w:val="32"/>
          <w:szCs w:val="32"/>
        </w:rPr>
      </w:pPr>
      <w:r>
        <w:rPr>
          <w:rFonts w:hint="eastAsia" w:ascii="黑体" w:hAnsi="黑体" w:eastAsia="黑体" w:cs="仿宋_GB2312"/>
          <w:kern w:val="0"/>
          <w:sz w:val="32"/>
          <w:szCs w:val="32"/>
        </w:rPr>
        <w:t>品牌标识与释义</w:t>
      </w:r>
    </w:p>
    <w:p>
      <w:pPr>
        <w:numPr>
          <w:ilvl w:val="0"/>
          <w:numId w:val="3"/>
        </w:numPr>
        <w:spacing w:line="360" w:lineRule="auto"/>
        <w:rPr>
          <w:rFonts w:ascii="黑体" w:hAnsi="黑体" w:eastAsia="黑体" w:cs="仿宋_GB2312"/>
          <w:kern w:val="0"/>
          <w:sz w:val="32"/>
          <w:szCs w:val="32"/>
        </w:rPr>
      </w:pPr>
      <w:r>
        <w:rPr>
          <w:rFonts w:hint="eastAsia" w:ascii="黑体" w:hAnsi="黑体" w:eastAsia="黑体" w:cs="仿宋_GB2312"/>
          <w:kern w:val="0"/>
          <w:sz w:val="32"/>
          <w:szCs w:val="32"/>
        </w:rPr>
        <w:t>申报产品信息表</w:t>
      </w:r>
    </w:p>
    <w:p>
      <w:pPr>
        <w:numPr>
          <w:ilvl w:val="0"/>
          <w:numId w:val="3"/>
        </w:numPr>
        <w:spacing w:line="360" w:lineRule="auto"/>
        <w:rPr>
          <w:rFonts w:ascii="黑体" w:hAnsi="黑体" w:eastAsia="黑体" w:cs="仿宋_GB2312"/>
          <w:kern w:val="0"/>
          <w:sz w:val="32"/>
          <w:szCs w:val="32"/>
        </w:rPr>
      </w:pPr>
      <w:r>
        <w:rPr>
          <w:rFonts w:hint="eastAsia" w:ascii="黑体" w:hAnsi="黑体" w:eastAsia="黑体" w:cs="仿宋_GB2312"/>
          <w:kern w:val="0"/>
          <w:sz w:val="32"/>
          <w:szCs w:val="32"/>
        </w:rPr>
        <w:t>申报产品实景图片</w:t>
      </w:r>
    </w:p>
    <w:p>
      <w:pPr>
        <w:numPr>
          <w:ilvl w:val="0"/>
          <w:numId w:val="3"/>
        </w:numPr>
        <w:spacing w:line="360" w:lineRule="auto"/>
        <w:rPr>
          <w:rFonts w:ascii="黑体" w:hAnsi="黑体" w:eastAsia="黑体" w:cs="仿宋_GB2312"/>
          <w:kern w:val="0"/>
          <w:sz w:val="32"/>
          <w:szCs w:val="32"/>
        </w:rPr>
      </w:pPr>
      <w:r>
        <w:rPr>
          <w:rFonts w:hint="eastAsia" w:ascii="黑体" w:hAnsi="黑体" w:eastAsia="黑体" w:cs="仿宋_GB2312"/>
          <w:kern w:val="0"/>
          <w:sz w:val="32"/>
          <w:szCs w:val="32"/>
        </w:rPr>
        <w:t>企业资质</w:t>
      </w:r>
    </w:p>
    <w:p>
      <w:pPr>
        <w:numPr>
          <w:ilvl w:val="1"/>
          <w:numId w:val="4"/>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营业执照</w:t>
      </w:r>
    </w:p>
    <w:p>
      <w:pPr>
        <w:numPr>
          <w:ilvl w:val="1"/>
          <w:numId w:val="4"/>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税务登记证</w:t>
      </w:r>
    </w:p>
    <w:p>
      <w:pPr>
        <w:numPr>
          <w:ilvl w:val="1"/>
          <w:numId w:val="4"/>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组织机构代码证</w:t>
      </w:r>
    </w:p>
    <w:p>
      <w:pPr>
        <w:numPr>
          <w:ilvl w:val="1"/>
          <w:numId w:val="4"/>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最近三年的经审计的财务报告</w:t>
      </w:r>
    </w:p>
    <w:p>
      <w:pPr>
        <w:numPr>
          <w:ilvl w:val="0"/>
          <w:numId w:val="3"/>
        </w:numPr>
        <w:spacing w:line="360" w:lineRule="auto"/>
        <w:rPr>
          <w:rFonts w:ascii="黑体" w:hAnsi="黑体" w:eastAsia="黑体" w:cs="仿宋_GB2312"/>
          <w:kern w:val="0"/>
          <w:sz w:val="32"/>
          <w:szCs w:val="32"/>
        </w:rPr>
      </w:pPr>
      <w:r>
        <w:rPr>
          <w:rFonts w:hint="eastAsia" w:ascii="黑体" w:hAnsi="黑体" w:eastAsia="黑体" w:cs="仿宋_GB2312"/>
          <w:kern w:val="0"/>
          <w:sz w:val="32"/>
          <w:szCs w:val="32"/>
        </w:rPr>
        <w:t>产品安全证明</w:t>
      </w:r>
    </w:p>
    <w:p>
      <w:pPr>
        <w:numPr>
          <w:ilvl w:val="1"/>
          <w:numId w:val="5"/>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食品生产许可证</w:t>
      </w:r>
    </w:p>
    <w:p>
      <w:pPr>
        <w:numPr>
          <w:ilvl w:val="1"/>
          <w:numId w:val="5"/>
        </w:numPr>
        <w:spacing w:line="360" w:lineRule="auto"/>
        <w:rPr>
          <w:rFonts w:hint="eastAsia" w:ascii="仿宋" w:hAnsi="仿宋" w:eastAsia="仿宋" w:cs="仿宋"/>
          <w:kern w:val="0"/>
          <w:sz w:val="32"/>
          <w:szCs w:val="32"/>
        </w:rPr>
      </w:pPr>
      <w:r>
        <w:rPr>
          <w:rFonts w:hint="eastAsia" w:ascii="仿宋" w:hAnsi="仿宋" w:eastAsia="仿宋" w:cs="仿宋"/>
          <w:spacing w:val="-6"/>
          <w:kern w:val="0"/>
          <w:sz w:val="32"/>
          <w:szCs w:val="32"/>
        </w:rPr>
        <w:t>农垦农产品</w:t>
      </w:r>
      <w:r>
        <w:rPr>
          <w:rFonts w:hint="eastAsia" w:ascii="仿宋" w:hAnsi="仿宋" w:eastAsia="仿宋" w:cs="仿宋"/>
          <w:spacing w:val="-6"/>
          <w:kern w:val="0"/>
          <w:sz w:val="32"/>
          <w:szCs w:val="32"/>
          <w:lang w:val="en-US" w:eastAsia="zh-CN"/>
        </w:rPr>
        <w:t>全面质量管理（追溯）标识许可使用证书</w:t>
      </w:r>
      <w:r>
        <w:rPr>
          <w:rFonts w:hint="eastAsia" w:ascii="仿宋" w:hAnsi="仿宋" w:eastAsia="仿宋" w:cs="仿宋"/>
          <w:kern w:val="0"/>
          <w:sz w:val="32"/>
          <w:szCs w:val="32"/>
          <w:lang w:val="en-US" w:eastAsia="zh-CN"/>
        </w:rPr>
        <w:t xml:space="preserve"> </w:t>
      </w:r>
    </w:p>
    <w:p>
      <w:pPr>
        <w:numPr>
          <w:ilvl w:val="1"/>
          <w:numId w:val="5"/>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绿色食品</w:t>
      </w:r>
    </w:p>
    <w:p>
      <w:pPr>
        <w:numPr>
          <w:ilvl w:val="1"/>
          <w:numId w:val="5"/>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有机食品</w:t>
      </w:r>
    </w:p>
    <w:p>
      <w:pPr>
        <w:numPr>
          <w:ilvl w:val="1"/>
          <w:numId w:val="5"/>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ISO质量认证</w:t>
      </w:r>
    </w:p>
    <w:p>
      <w:pPr>
        <w:numPr>
          <w:ilvl w:val="1"/>
          <w:numId w:val="5"/>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其他可以证明产品具有安全性的材料</w:t>
      </w:r>
    </w:p>
    <w:p>
      <w:pPr>
        <w:numPr>
          <w:ilvl w:val="0"/>
          <w:numId w:val="3"/>
        </w:numPr>
        <w:spacing w:line="360" w:lineRule="auto"/>
        <w:rPr>
          <w:rFonts w:ascii="黑体" w:hAnsi="黑体" w:eastAsia="黑体" w:cs="仿宋_GB2312"/>
          <w:kern w:val="0"/>
          <w:sz w:val="32"/>
          <w:szCs w:val="32"/>
        </w:rPr>
      </w:pPr>
      <w:r>
        <w:rPr>
          <w:rFonts w:hint="eastAsia" w:ascii="黑体" w:hAnsi="黑体" w:eastAsia="黑体" w:cs="仿宋_GB2312"/>
          <w:kern w:val="0"/>
          <w:sz w:val="32"/>
          <w:szCs w:val="32"/>
        </w:rPr>
        <w:t>企业实力证明</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自有原料生产基地证明</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国家专利证书</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注册商标证书</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地理标志证书</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上一年度企业进行品牌推广的费用支出证明</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渠道自建门店证明</w:t>
      </w:r>
    </w:p>
    <w:p>
      <w:pPr>
        <w:numPr>
          <w:ilvl w:val="1"/>
          <w:numId w:val="3"/>
        </w:num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其他可以证明企业自身实力的材料</w:t>
      </w:r>
    </w:p>
    <w:p>
      <w:pPr>
        <w:spacing w:line="360" w:lineRule="auto"/>
        <w:ind w:left="420"/>
        <w:rPr>
          <w:rFonts w:ascii="楷体" w:hAnsi="楷体" w:eastAsia="楷体" w:cs="仿宋_GB2312"/>
          <w:kern w:val="0"/>
          <w:sz w:val="28"/>
          <w:szCs w:val="32"/>
        </w:rPr>
      </w:pPr>
    </w:p>
    <w:p>
      <w:pPr>
        <w:spacing w:line="360" w:lineRule="auto"/>
        <w:rPr>
          <w:rFonts w:ascii="楷体" w:hAnsi="楷体" w:eastAsia="楷体" w:cs="仿宋_GB2312"/>
          <w:kern w:val="0"/>
          <w:sz w:val="28"/>
          <w:szCs w:val="32"/>
        </w:rPr>
      </w:pPr>
    </w:p>
    <w:p>
      <w:pPr>
        <w:spacing w:line="360" w:lineRule="auto"/>
        <w:jc w:val="center"/>
        <w:rPr>
          <w:rFonts w:ascii="华文中宋" w:hAnsi="华文中宋" w:eastAsia="华文中宋" w:cs="仿宋_GB2312"/>
          <w:kern w:val="0"/>
          <w:sz w:val="44"/>
          <w:szCs w:val="44"/>
        </w:rPr>
      </w:pPr>
      <w:r>
        <w:rPr>
          <w:rFonts w:ascii="仿宋_GB2312" w:hAnsi="仿宋_GB2312" w:eastAsia="仿宋_GB2312" w:cs="仿宋_GB2312"/>
          <w:kern w:val="0"/>
          <w:sz w:val="28"/>
          <w:szCs w:val="32"/>
        </w:rPr>
        <w:br w:type="page"/>
      </w:r>
      <w:r>
        <w:rPr>
          <w:rFonts w:ascii="华文中宋" w:hAnsi="华文中宋" w:eastAsia="华文中宋" w:cs="仿宋_GB2312"/>
          <w:kern w:val="0"/>
          <w:sz w:val="44"/>
          <w:szCs w:val="44"/>
        </w:rPr>
        <w:t>品牌标识与释义</w:t>
      </w:r>
    </w:p>
    <w:p>
      <w:pPr>
        <w:spacing w:line="360" w:lineRule="auto"/>
        <w:rPr>
          <w:rFonts w:ascii="华文中宋" w:hAnsi="华文中宋" w:eastAsia="华文中宋" w:cs="仿宋_GB2312"/>
          <w:kern w:val="0"/>
          <w:sz w:val="44"/>
          <w:szCs w:val="44"/>
        </w:rPr>
      </w:pPr>
    </w:p>
    <w:p>
      <w:pPr>
        <w:spacing w:line="360" w:lineRule="auto"/>
        <w:rPr>
          <w:rFonts w:ascii="华文中宋" w:hAnsi="华文中宋" w:eastAsia="华文中宋" w:cs="仿宋_GB2312"/>
          <w:kern w:val="0"/>
          <w:sz w:val="44"/>
          <w:szCs w:val="44"/>
        </w:rPr>
      </w:pPr>
    </w:p>
    <w:p>
      <w:pPr>
        <w:spacing w:line="360" w:lineRule="auto"/>
        <w:ind w:left="141" w:leftChars="67" w:firstLine="420" w:firstLineChars="150"/>
        <w:rPr>
          <w:rFonts w:hint="eastAsia" w:ascii="仿宋" w:hAnsi="仿宋" w:eastAsia="仿宋" w:cs="仿宋_GB2312"/>
          <w:kern w:val="0"/>
          <w:sz w:val="28"/>
          <w:szCs w:val="32"/>
        </w:rPr>
      </w:pPr>
      <w:r>
        <w:rPr>
          <w:rFonts w:hint="eastAsia" w:ascii="仿宋" w:hAnsi="仿宋" w:eastAsia="仿宋" w:cs="仿宋_GB2312"/>
          <w:kern w:val="0"/>
          <w:sz w:val="28"/>
          <w:szCs w:val="32"/>
        </w:rPr>
        <w:t>说明：</w:t>
      </w:r>
    </w:p>
    <w:p>
      <w:pPr>
        <w:spacing w:line="360" w:lineRule="auto"/>
        <w:ind w:left="141" w:leftChars="67" w:firstLine="1260" w:firstLineChars="450"/>
        <w:rPr>
          <w:rFonts w:ascii="仿宋" w:hAnsi="仿宋" w:eastAsia="仿宋" w:cs="仿宋_GB2312"/>
          <w:kern w:val="0"/>
          <w:sz w:val="28"/>
          <w:szCs w:val="32"/>
        </w:rPr>
      </w:pPr>
      <w:r>
        <w:rPr>
          <w:rFonts w:hint="eastAsia" w:ascii="仿宋" w:hAnsi="仿宋" w:eastAsia="仿宋" w:cs="仿宋_GB2312"/>
          <w:kern w:val="0"/>
          <w:sz w:val="28"/>
          <w:szCs w:val="32"/>
        </w:rPr>
        <w:t>1</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请将拟申报产品授权的产品品牌标识粘贴至此。</w:t>
      </w:r>
    </w:p>
    <w:p>
      <w:pPr>
        <w:spacing w:line="360" w:lineRule="auto"/>
        <w:ind w:left="141" w:leftChars="67" w:firstLine="1260" w:firstLineChars="450"/>
        <w:rPr>
          <w:rFonts w:ascii="仿宋" w:hAnsi="仿宋" w:eastAsia="仿宋" w:cs="仿宋_GB2312"/>
          <w:kern w:val="0"/>
          <w:sz w:val="28"/>
          <w:szCs w:val="32"/>
        </w:rPr>
      </w:pPr>
      <w:r>
        <w:rPr>
          <w:rFonts w:hint="eastAsia" w:ascii="仿宋" w:hAnsi="仿宋" w:eastAsia="仿宋" w:cs="仿宋_GB2312"/>
          <w:kern w:val="0"/>
          <w:sz w:val="28"/>
          <w:szCs w:val="32"/>
        </w:rPr>
        <w:t>2</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品牌标识请进行等比例缩放。</w:t>
      </w:r>
    </w:p>
    <w:p>
      <w:pPr>
        <w:spacing w:line="360" w:lineRule="auto"/>
        <w:ind w:left="141" w:leftChars="67" w:firstLine="1260" w:firstLineChars="450"/>
        <w:rPr>
          <w:rFonts w:ascii="仿宋" w:hAnsi="仿宋" w:eastAsia="仿宋" w:cs="仿宋_GB2312"/>
          <w:kern w:val="0"/>
          <w:sz w:val="28"/>
          <w:szCs w:val="32"/>
        </w:rPr>
      </w:pPr>
      <w:r>
        <w:rPr>
          <w:rFonts w:hint="eastAsia" w:ascii="仿宋" w:hAnsi="仿宋" w:eastAsia="仿宋" w:cs="仿宋_GB2312"/>
          <w:kern w:val="0"/>
          <w:sz w:val="28"/>
          <w:szCs w:val="32"/>
        </w:rPr>
        <w:t>3</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品牌标识的释义文字排版在标识下方。</w:t>
      </w:r>
    </w:p>
    <w:p>
      <w:pPr>
        <w:spacing w:line="360" w:lineRule="auto"/>
        <w:jc w:val="center"/>
        <w:rPr>
          <w:rFonts w:ascii="仿宋_GB2312" w:hAnsi="仿宋_GB2312" w:eastAsia="仿宋_GB2312" w:cs="仿宋_GB2312"/>
          <w:kern w:val="0"/>
          <w:sz w:val="28"/>
          <w:szCs w:val="32"/>
        </w:rPr>
      </w:pPr>
    </w:p>
    <w:p>
      <w:pPr>
        <w:spacing w:line="360" w:lineRule="auto"/>
        <w:jc w:val="center"/>
        <w:rPr>
          <w:rFonts w:ascii="仿宋_GB2312" w:hAnsi="仿宋_GB2312" w:eastAsia="仿宋_GB2312" w:cs="仿宋_GB2312"/>
          <w:kern w:val="0"/>
          <w:sz w:val="28"/>
          <w:szCs w:val="32"/>
        </w:rPr>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pPr>
    </w:p>
    <w:p>
      <w:pPr>
        <w:spacing w:line="600" w:lineRule="exact"/>
        <w:jc w:val="center"/>
        <w:rPr>
          <w:rFonts w:ascii="华文中宋" w:hAnsi="华文中宋" w:eastAsia="华文中宋" w:cs="仿宋_GB2312"/>
          <w:kern w:val="0"/>
          <w:sz w:val="44"/>
          <w:szCs w:val="44"/>
        </w:rPr>
      </w:pPr>
      <w:r>
        <w:rPr>
          <w:rFonts w:hint="eastAsia" w:ascii="华文中宋" w:hAnsi="华文中宋" w:eastAsia="华文中宋" w:cs="仿宋_GB2312"/>
          <w:kern w:val="0"/>
          <w:sz w:val="44"/>
          <w:szCs w:val="44"/>
        </w:rPr>
        <w:t>申报</w:t>
      </w:r>
      <w:r>
        <w:rPr>
          <w:rFonts w:ascii="华文中宋" w:hAnsi="华文中宋" w:eastAsia="华文中宋" w:cs="仿宋_GB2312"/>
          <w:kern w:val="0"/>
          <w:sz w:val="44"/>
          <w:szCs w:val="44"/>
        </w:rPr>
        <w:t>产品信息表</w:t>
      </w:r>
    </w:p>
    <w:p>
      <w:pPr>
        <w:spacing w:line="600" w:lineRule="exact"/>
        <w:rPr>
          <w:rFonts w:ascii="仿宋_GB2312" w:hAnsi="仿宋_GB2312" w:eastAsia="仿宋_GB2312" w:cs="仿宋_GB2312"/>
          <w:kern w:val="0"/>
          <w:sz w:val="32"/>
          <w:szCs w:val="32"/>
        </w:rPr>
      </w:pPr>
    </w:p>
    <w:tbl>
      <w:tblPr>
        <w:tblStyle w:val="1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1417"/>
        <w:gridCol w:w="1985"/>
        <w:gridCol w:w="25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序号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产品名称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sz w:val="22"/>
              </w:rPr>
            </w:pPr>
            <w:r>
              <w:rPr>
                <w:rFonts w:hint="eastAsia" w:ascii="仿宋" w:hAnsi="仿宋" w:eastAsia="仿宋"/>
                <w:b/>
                <w:sz w:val="22"/>
              </w:rPr>
              <w:t>产量（吨）</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年销售额(万元）</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2"/>
              </w:rPr>
            </w:pPr>
            <w:r>
              <w:rPr>
                <w:rFonts w:hint="eastAsia" w:ascii="仿宋" w:hAnsi="仿宋" w:eastAsia="仿宋"/>
                <w:b/>
                <w:sz w:val="22"/>
              </w:rPr>
              <w:t>包装规格</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生产工艺简述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1</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2</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4</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5</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6</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7</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8</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9</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Unicode MS"/>
                <w:b/>
              </w:rPr>
            </w:pPr>
            <w:r>
              <w:rPr>
                <w:rFonts w:hint="eastAsia" w:ascii="仿宋" w:hAnsi="仿宋" w:eastAsia="仿宋" w:cs="Arial Unicode MS"/>
                <w:b/>
              </w:rPr>
              <w:t>10</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b/>
              </w:rPr>
            </w:pPr>
          </w:p>
        </w:tc>
      </w:tr>
    </w:tbl>
    <w:p>
      <w:pPr>
        <w:spacing w:line="600" w:lineRule="exact"/>
        <w:ind w:firstLine="560" w:firstLineChars="200"/>
        <w:jc w:val="left"/>
        <w:rPr>
          <w:rFonts w:ascii="仿宋_GB2312" w:hAnsi="仿宋_GB2312" w:eastAsia="仿宋_GB2312" w:cs="仿宋_GB2312"/>
          <w:kern w:val="0"/>
          <w:sz w:val="28"/>
          <w:szCs w:val="32"/>
        </w:rPr>
      </w:pPr>
    </w:p>
    <w:p>
      <w:pPr>
        <w:spacing w:line="600" w:lineRule="exact"/>
        <w:ind w:firstLine="560" w:firstLineChars="200"/>
        <w:jc w:val="left"/>
        <w:rPr>
          <w:rFonts w:ascii="仿宋_GB2312" w:hAnsi="仿宋_GB2312" w:eastAsia="仿宋_GB2312" w:cs="仿宋_GB2312"/>
          <w:kern w:val="0"/>
          <w:sz w:val="28"/>
          <w:szCs w:val="32"/>
        </w:rPr>
        <w:sectPr>
          <w:pgSz w:w="16838" w:h="11906" w:orient="landscape"/>
          <w:pgMar w:top="1797" w:right="1440" w:bottom="1797" w:left="1440" w:header="851" w:footer="992" w:gutter="0"/>
          <w:cols w:space="720" w:num="1"/>
          <w:docGrid w:type="lines" w:linePitch="312" w:charSpace="0"/>
        </w:sectPr>
      </w:pPr>
    </w:p>
    <w:p>
      <w:pPr>
        <w:spacing w:line="360" w:lineRule="auto"/>
        <w:jc w:val="center"/>
        <w:rPr>
          <w:rFonts w:hint="eastAsia" w:ascii="华文中宋" w:hAnsi="华文中宋" w:eastAsia="华文中宋" w:cs="仿宋_GB2312"/>
          <w:kern w:val="0"/>
          <w:sz w:val="44"/>
          <w:szCs w:val="44"/>
        </w:rPr>
      </w:pPr>
      <w:r>
        <w:rPr>
          <w:rFonts w:hint="eastAsia" w:ascii="华文中宋" w:hAnsi="华文中宋" w:eastAsia="华文中宋" w:cs="仿宋_GB2312"/>
          <w:kern w:val="0"/>
          <w:sz w:val="44"/>
          <w:szCs w:val="44"/>
        </w:rPr>
        <w:t>申报</w:t>
      </w:r>
      <w:r>
        <w:rPr>
          <w:rFonts w:ascii="华文中宋" w:hAnsi="华文中宋" w:eastAsia="华文中宋" w:cs="仿宋_GB2312"/>
          <w:kern w:val="0"/>
          <w:sz w:val="44"/>
          <w:szCs w:val="44"/>
        </w:rPr>
        <w:t>产品实景</w:t>
      </w:r>
      <w:r>
        <w:rPr>
          <w:rFonts w:hint="eastAsia" w:ascii="华文中宋" w:hAnsi="华文中宋" w:eastAsia="华文中宋" w:cs="仿宋_GB2312"/>
          <w:kern w:val="0"/>
          <w:sz w:val="44"/>
          <w:szCs w:val="44"/>
        </w:rPr>
        <w:t>图片</w:t>
      </w:r>
    </w:p>
    <w:p>
      <w:pPr>
        <w:spacing w:line="360" w:lineRule="auto"/>
        <w:jc w:val="center"/>
        <w:rPr>
          <w:rFonts w:hint="eastAsia" w:ascii="华文中宋" w:hAnsi="华文中宋" w:eastAsia="华文中宋" w:cs="仿宋_GB2312"/>
          <w:kern w:val="0"/>
          <w:sz w:val="44"/>
          <w:szCs w:val="44"/>
        </w:rPr>
      </w:pPr>
    </w:p>
    <w:p>
      <w:pPr>
        <w:spacing w:line="360" w:lineRule="auto"/>
        <w:jc w:val="center"/>
        <w:rPr>
          <w:rFonts w:hint="eastAsia" w:ascii="华文中宋" w:hAnsi="华文中宋" w:eastAsia="华文中宋" w:cs="仿宋_GB2312"/>
          <w:kern w:val="0"/>
          <w:sz w:val="44"/>
          <w:szCs w:val="44"/>
        </w:rPr>
      </w:pPr>
    </w:p>
    <w:p>
      <w:pPr>
        <w:spacing w:line="360" w:lineRule="auto"/>
        <w:rPr>
          <w:rFonts w:ascii="仿宋" w:hAnsi="仿宋" w:eastAsia="仿宋" w:cs="仿宋_GB2312"/>
          <w:kern w:val="0"/>
          <w:sz w:val="28"/>
          <w:szCs w:val="32"/>
        </w:rPr>
      </w:pPr>
      <w:r>
        <w:rPr>
          <w:rFonts w:hint="eastAsia" w:ascii="仿宋" w:hAnsi="仿宋" w:eastAsia="仿宋" w:cs="仿宋_GB2312"/>
          <w:kern w:val="0"/>
          <w:sz w:val="28"/>
          <w:szCs w:val="32"/>
        </w:rPr>
        <w:t>说明：</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1</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请按申报产品信息表的顺序逐一粘贴产品图片。</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2</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产品图片须全方位展示产品的内外包装。</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3</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产品图片必须清晰</w:t>
      </w:r>
      <w:r>
        <w:rPr>
          <w:rFonts w:hint="eastAsia" w:ascii="仿宋" w:hAnsi="仿宋" w:eastAsia="仿宋" w:cs="仿宋_GB2312"/>
          <w:kern w:val="0"/>
          <w:sz w:val="28"/>
          <w:szCs w:val="32"/>
          <w:lang w:eastAsia="zh-CN"/>
        </w:rPr>
        <w:t>；</w:t>
      </w:r>
      <w:r>
        <w:rPr>
          <w:rFonts w:hint="eastAsia" w:ascii="仿宋" w:hAnsi="仿宋" w:eastAsia="仿宋" w:cs="仿宋_GB2312"/>
          <w:kern w:val="0"/>
          <w:sz w:val="28"/>
          <w:szCs w:val="32"/>
        </w:rPr>
        <w:t>等比缩放，不得变形扭曲。</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4</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所有产品图片须实景拍摄。</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5</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每款产品之间用产品名称作为标题进行区隔。</w:t>
      </w:r>
    </w:p>
    <w:p>
      <w:pPr>
        <w:spacing w:line="360" w:lineRule="auto"/>
        <w:ind w:firstLine="560" w:firstLineChars="200"/>
        <w:rPr>
          <w:rFonts w:ascii="仿宋_GB2312" w:hAnsi="仿宋_GB2312" w:eastAsia="仿宋_GB2312" w:cs="仿宋_GB2312"/>
          <w:kern w:val="0"/>
          <w:sz w:val="28"/>
          <w:szCs w:val="32"/>
        </w:rPr>
      </w:pPr>
    </w:p>
    <w:p>
      <w:pPr>
        <w:spacing w:line="360" w:lineRule="auto"/>
        <w:jc w:val="center"/>
        <w:rPr>
          <w:rFonts w:ascii="华文中宋" w:hAnsi="华文中宋" w:eastAsia="华文中宋" w:cs="仿宋_GB2312"/>
          <w:kern w:val="0"/>
          <w:sz w:val="44"/>
          <w:szCs w:val="44"/>
        </w:rPr>
      </w:pPr>
      <w:r>
        <w:rPr>
          <w:rFonts w:ascii="仿宋_GB2312" w:hAnsi="仿宋_GB2312" w:eastAsia="仿宋_GB2312" w:cs="仿宋_GB2312"/>
          <w:kern w:val="0"/>
          <w:sz w:val="28"/>
          <w:szCs w:val="32"/>
        </w:rPr>
        <w:br w:type="page"/>
      </w:r>
      <w:r>
        <w:rPr>
          <w:rFonts w:hint="eastAsia" w:ascii="华文中宋" w:hAnsi="华文中宋" w:eastAsia="华文中宋" w:cs="仿宋_GB2312"/>
          <w:kern w:val="0"/>
          <w:sz w:val="44"/>
          <w:szCs w:val="44"/>
        </w:rPr>
        <w:t>企业资质</w:t>
      </w:r>
    </w:p>
    <w:p>
      <w:pPr>
        <w:spacing w:line="360" w:lineRule="auto"/>
        <w:rPr>
          <w:rFonts w:ascii="华文中宋" w:hAnsi="华文中宋" w:eastAsia="华文中宋" w:cs="仿宋_GB2312"/>
          <w:kern w:val="0"/>
          <w:sz w:val="44"/>
          <w:szCs w:val="44"/>
        </w:rPr>
      </w:pPr>
    </w:p>
    <w:p>
      <w:pPr>
        <w:spacing w:line="360" w:lineRule="auto"/>
        <w:rPr>
          <w:rFonts w:ascii="华文中宋" w:hAnsi="华文中宋" w:eastAsia="华文中宋" w:cs="仿宋_GB2312"/>
          <w:kern w:val="0"/>
          <w:sz w:val="44"/>
          <w:szCs w:val="44"/>
        </w:rPr>
      </w:pPr>
    </w:p>
    <w:p>
      <w:pPr>
        <w:spacing w:line="360" w:lineRule="auto"/>
        <w:rPr>
          <w:rFonts w:ascii="仿宋" w:hAnsi="仿宋" w:eastAsia="仿宋" w:cs="仿宋_GB2312"/>
          <w:kern w:val="0"/>
          <w:sz w:val="28"/>
          <w:szCs w:val="32"/>
        </w:rPr>
      </w:pPr>
      <w:r>
        <w:rPr>
          <w:rFonts w:hint="eastAsia" w:ascii="仿宋" w:hAnsi="仿宋" w:eastAsia="仿宋" w:cs="仿宋_GB2312"/>
          <w:kern w:val="0"/>
          <w:sz w:val="28"/>
          <w:szCs w:val="32"/>
        </w:rPr>
        <w:t>说明：</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1</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请按申报材料目录的顺序逐一粘贴证件图片。</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2</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一页放置一张图片，用证件名称作为标题进行区隔。</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3</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图片必须清晰</w:t>
      </w:r>
      <w:r>
        <w:rPr>
          <w:rFonts w:hint="eastAsia" w:ascii="仿宋" w:hAnsi="仿宋" w:eastAsia="仿宋" w:cs="仿宋_GB2312"/>
          <w:kern w:val="0"/>
          <w:sz w:val="28"/>
          <w:szCs w:val="32"/>
          <w:lang w:eastAsia="zh-CN"/>
        </w:rPr>
        <w:t>；</w:t>
      </w:r>
      <w:r>
        <w:rPr>
          <w:rFonts w:hint="eastAsia" w:ascii="仿宋" w:hAnsi="仿宋" w:eastAsia="仿宋" w:cs="仿宋_GB2312"/>
          <w:kern w:val="0"/>
          <w:sz w:val="28"/>
          <w:szCs w:val="32"/>
        </w:rPr>
        <w:t>等比缩放，不得变形扭曲。</w:t>
      </w:r>
    </w:p>
    <w:p>
      <w:pPr>
        <w:spacing w:line="360" w:lineRule="auto"/>
        <w:ind w:firstLine="560" w:firstLineChars="200"/>
        <w:rPr>
          <w:rFonts w:ascii="仿宋" w:hAnsi="仿宋" w:eastAsia="仿宋" w:cs="仿宋_GB2312"/>
          <w:b/>
          <w:kern w:val="0"/>
          <w:sz w:val="28"/>
          <w:szCs w:val="32"/>
        </w:rPr>
      </w:pPr>
      <w:r>
        <w:rPr>
          <w:rFonts w:hint="eastAsia" w:ascii="仿宋" w:hAnsi="仿宋" w:eastAsia="仿宋" w:cs="仿宋_GB2312"/>
          <w:b w:val="0"/>
          <w:bCs w:val="0"/>
          <w:kern w:val="0"/>
          <w:sz w:val="28"/>
          <w:szCs w:val="32"/>
        </w:rPr>
        <w:t>4</w:t>
      </w:r>
      <w:r>
        <w:rPr>
          <w:rFonts w:hint="eastAsia" w:ascii="仿宋" w:hAnsi="仿宋" w:eastAsia="仿宋" w:cs="仿宋_GB2312"/>
          <w:b w:val="0"/>
          <w:bCs w:val="0"/>
          <w:kern w:val="0"/>
          <w:sz w:val="28"/>
          <w:szCs w:val="32"/>
          <w:lang w:val="en-US" w:eastAsia="zh-CN"/>
        </w:rPr>
        <w:t>.</w:t>
      </w:r>
      <w:r>
        <w:rPr>
          <w:rFonts w:hint="eastAsia" w:ascii="仿宋" w:hAnsi="仿宋" w:eastAsia="仿宋" w:cs="仿宋_GB2312"/>
          <w:b w:val="0"/>
          <w:bCs w:val="0"/>
          <w:kern w:val="0"/>
          <w:sz w:val="28"/>
          <w:szCs w:val="32"/>
        </w:rPr>
        <w:t>申报材料目录中所列的证件必须全部逐一提交。</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5</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所有证件图片须盖章。</w:t>
      </w:r>
    </w:p>
    <w:p>
      <w:pPr>
        <w:spacing w:line="360" w:lineRule="auto"/>
        <w:jc w:val="center"/>
        <w:rPr>
          <w:rFonts w:hint="eastAsia" w:ascii="华文中宋" w:hAnsi="华文中宋" w:eastAsia="华文中宋" w:cs="仿宋_GB2312"/>
          <w:kern w:val="0"/>
          <w:sz w:val="44"/>
          <w:szCs w:val="44"/>
        </w:rPr>
      </w:pPr>
      <w:r>
        <w:rPr>
          <w:rFonts w:ascii="华文中宋" w:hAnsi="华文中宋" w:eastAsia="华文中宋" w:cs="仿宋_GB2312"/>
          <w:kern w:val="0"/>
          <w:sz w:val="44"/>
          <w:szCs w:val="44"/>
        </w:rPr>
        <w:br w:type="page"/>
      </w:r>
      <w:r>
        <w:rPr>
          <w:rFonts w:hint="eastAsia" w:ascii="华文中宋" w:hAnsi="华文中宋" w:eastAsia="华文中宋" w:cs="仿宋_GB2312"/>
          <w:kern w:val="0"/>
          <w:sz w:val="44"/>
          <w:szCs w:val="44"/>
        </w:rPr>
        <w:t>产品安全证明</w:t>
      </w:r>
    </w:p>
    <w:p>
      <w:pPr>
        <w:spacing w:line="360" w:lineRule="auto"/>
        <w:jc w:val="center"/>
        <w:rPr>
          <w:rFonts w:hint="eastAsia" w:ascii="华文中宋" w:hAnsi="华文中宋" w:eastAsia="华文中宋" w:cs="仿宋_GB2312"/>
          <w:kern w:val="0"/>
          <w:sz w:val="44"/>
          <w:szCs w:val="44"/>
        </w:rPr>
      </w:pPr>
    </w:p>
    <w:p>
      <w:pPr>
        <w:spacing w:line="600" w:lineRule="exact"/>
        <w:rPr>
          <w:rFonts w:ascii="华文中宋" w:hAnsi="华文中宋" w:eastAsia="华文中宋" w:cs="仿宋_GB2312"/>
          <w:kern w:val="0"/>
          <w:sz w:val="44"/>
          <w:szCs w:val="44"/>
        </w:rPr>
      </w:pPr>
    </w:p>
    <w:p>
      <w:pPr>
        <w:spacing w:line="600" w:lineRule="exact"/>
        <w:rPr>
          <w:rFonts w:ascii="华文中宋" w:hAnsi="华文中宋" w:eastAsia="华文中宋" w:cs="仿宋_GB2312"/>
          <w:kern w:val="0"/>
          <w:sz w:val="44"/>
          <w:szCs w:val="44"/>
        </w:rPr>
      </w:pPr>
    </w:p>
    <w:p>
      <w:pPr>
        <w:spacing w:line="360" w:lineRule="auto"/>
        <w:rPr>
          <w:rFonts w:ascii="仿宋" w:hAnsi="仿宋" w:eastAsia="仿宋" w:cs="仿宋_GB2312"/>
          <w:kern w:val="0"/>
          <w:sz w:val="28"/>
          <w:szCs w:val="32"/>
        </w:rPr>
      </w:pPr>
      <w:r>
        <w:rPr>
          <w:rFonts w:hint="eastAsia" w:ascii="仿宋" w:hAnsi="仿宋" w:eastAsia="仿宋" w:cs="仿宋_GB2312"/>
          <w:kern w:val="0"/>
          <w:sz w:val="28"/>
          <w:szCs w:val="32"/>
        </w:rPr>
        <w:t>说明：</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1</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请按申报材料目录的顺序逐一粘贴证件图片。</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2</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一页放置一张图片，用证件名称作为标题进行区隔。</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3</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图片必须清晰</w:t>
      </w:r>
      <w:r>
        <w:rPr>
          <w:rFonts w:hint="eastAsia" w:ascii="仿宋" w:hAnsi="仿宋" w:eastAsia="仿宋" w:cs="仿宋_GB2312"/>
          <w:kern w:val="0"/>
          <w:sz w:val="28"/>
          <w:szCs w:val="32"/>
          <w:lang w:eastAsia="zh-CN"/>
        </w:rPr>
        <w:t>；</w:t>
      </w:r>
      <w:r>
        <w:rPr>
          <w:rFonts w:hint="eastAsia" w:ascii="仿宋" w:hAnsi="仿宋" w:eastAsia="仿宋" w:cs="仿宋_GB2312"/>
          <w:kern w:val="0"/>
          <w:sz w:val="28"/>
          <w:szCs w:val="32"/>
        </w:rPr>
        <w:t>等比缩放，不得变形扭曲。</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4</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企业根据自身实际情况提交申报材料目录中所列的证件，无法提供的则不需提供。</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5</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所有证件图片须盖章。</w:t>
      </w:r>
    </w:p>
    <w:p>
      <w:pPr>
        <w:spacing w:line="360" w:lineRule="auto"/>
        <w:jc w:val="center"/>
        <w:rPr>
          <w:rFonts w:ascii="华文中宋" w:hAnsi="华文中宋" w:eastAsia="华文中宋" w:cs="仿宋_GB2312"/>
          <w:kern w:val="0"/>
          <w:sz w:val="44"/>
          <w:szCs w:val="44"/>
        </w:rPr>
      </w:pPr>
      <w:r>
        <w:rPr>
          <w:rFonts w:ascii="仿宋" w:hAnsi="仿宋" w:eastAsia="仿宋" w:cs="仿宋_GB2312"/>
          <w:kern w:val="0"/>
          <w:sz w:val="44"/>
          <w:szCs w:val="44"/>
        </w:rPr>
        <w:br w:type="page"/>
      </w:r>
      <w:r>
        <w:rPr>
          <w:rFonts w:hint="eastAsia" w:ascii="华文中宋" w:hAnsi="华文中宋" w:eastAsia="华文中宋" w:cs="仿宋_GB2312"/>
          <w:kern w:val="0"/>
          <w:sz w:val="44"/>
          <w:szCs w:val="44"/>
        </w:rPr>
        <w:t>企业实力证明</w:t>
      </w:r>
    </w:p>
    <w:p>
      <w:pPr>
        <w:spacing w:line="360" w:lineRule="auto"/>
        <w:rPr>
          <w:rFonts w:ascii="华文中宋" w:hAnsi="华文中宋" w:eastAsia="华文中宋" w:cs="仿宋_GB2312"/>
          <w:kern w:val="0"/>
          <w:sz w:val="44"/>
          <w:szCs w:val="44"/>
        </w:rPr>
      </w:pPr>
    </w:p>
    <w:p>
      <w:pPr>
        <w:spacing w:line="360" w:lineRule="auto"/>
        <w:rPr>
          <w:rFonts w:ascii="华文中宋" w:hAnsi="华文中宋" w:eastAsia="华文中宋" w:cs="仿宋_GB2312"/>
          <w:kern w:val="0"/>
          <w:sz w:val="44"/>
          <w:szCs w:val="44"/>
        </w:rPr>
      </w:pPr>
    </w:p>
    <w:p>
      <w:pPr>
        <w:spacing w:line="360" w:lineRule="auto"/>
        <w:rPr>
          <w:rFonts w:ascii="仿宋" w:hAnsi="仿宋" w:eastAsia="仿宋" w:cs="仿宋_GB2312"/>
          <w:kern w:val="0"/>
          <w:sz w:val="28"/>
          <w:szCs w:val="32"/>
        </w:rPr>
      </w:pPr>
      <w:r>
        <w:rPr>
          <w:rFonts w:hint="eastAsia" w:ascii="仿宋" w:hAnsi="仿宋" w:eastAsia="仿宋" w:cs="仿宋_GB2312"/>
          <w:kern w:val="0"/>
          <w:sz w:val="28"/>
          <w:szCs w:val="32"/>
        </w:rPr>
        <w:t>说明：</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1</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请按申报材料目录的顺序逐一粘贴证件图片。</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2</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一页放置一张图片，用证件名称作为标题进行区隔。</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3</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图片必须清晰</w:t>
      </w:r>
      <w:r>
        <w:rPr>
          <w:rFonts w:hint="eastAsia" w:ascii="仿宋" w:hAnsi="仿宋" w:eastAsia="仿宋" w:cs="仿宋_GB2312"/>
          <w:kern w:val="0"/>
          <w:sz w:val="28"/>
          <w:szCs w:val="32"/>
          <w:lang w:eastAsia="zh-CN"/>
        </w:rPr>
        <w:t>；</w:t>
      </w:r>
      <w:r>
        <w:rPr>
          <w:rFonts w:hint="eastAsia" w:ascii="仿宋" w:hAnsi="仿宋" w:eastAsia="仿宋" w:cs="仿宋_GB2312"/>
          <w:kern w:val="0"/>
          <w:sz w:val="28"/>
          <w:szCs w:val="32"/>
        </w:rPr>
        <w:t>等比缩放，不得变形扭曲。</w:t>
      </w:r>
    </w:p>
    <w:p>
      <w:pPr>
        <w:spacing w:line="360" w:lineRule="auto"/>
        <w:ind w:firstLine="560" w:firstLineChars="200"/>
        <w:rPr>
          <w:rFonts w:ascii="仿宋" w:hAnsi="仿宋" w:eastAsia="仿宋" w:cs="仿宋_GB2312"/>
          <w:kern w:val="0"/>
          <w:sz w:val="28"/>
          <w:szCs w:val="32"/>
        </w:rPr>
      </w:pPr>
      <w:r>
        <w:rPr>
          <w:rFonts w:hint="eastAsia" w:ascii="仿宋" w:hAnsi="仿宋" w:eastAsia="仿宋" w:cs="仿宋_GB2312"/>
          <w:kern w:val="0"/>
          <w:sz w:val="28"/>
          <w:szCs w:val="32"/>
        </w:rPr>
        <w:t>4</w:t>
      </w:r>
      <w:r>
        <w:rPr>
          <w:rFonts w:hint="eastAsia" w:ascii="仿宋" w:hAnsi="仿宋" w:eastAsia="仿宋" w:cs="仿宋_GB2312"/>
          <w:kern w:val="0"/>
          <w:sz w:val="28"/>
          <w:szCs w:val="32"/>
          <w:lang w:val="en-US" w:eastAsia="zh-CN"/>
        </w:rPr>
        <w:t>.</w:t>
      </w:r>
      <w:r>
        <w:rPr>
          <w:rFonts w:hint="eastAsia" w:ascii="仿宋" w:hAnsi="仿宋" w:eastAsia="仿宋" w:cs="仿宋_GB2312"/>
          <w:kern w:val="0"/>
          <w:sz w:val="28"/>
          <w:szCs w:val="32"/>
        </w:rPr>
        <w:t>企业根据自身实际情况提交申报材料目录中所列的证件</w:t>
      </w:r>
      <w:r>
        <w:rPr>
          <w:rFonts w:hint="eastAsia" w:ascii="仿宋" w:hAnsi="仿宋" w:eastAsia="仿宋" w:cs="仿宋_GB2312"/>
          <w:kern w:val="0"/>
          <w:sz w:val="28"/>
          <w:szCs w:val="32"/>
          <w:lang w:eastAsia="zh-CN"/>
        </w:rPr>
        <w:t>，</w:t>
      </w:r>
      <w:r>
        <w:rPr>
          <w:rFonts w:hint="eastAsia" w:ascii="仿宋" w:hAnsi="仿宋" w:eastAsia="仿宋" w:cs="仿宋_GB2312"/>
          <w:kern w:val="0"/>
          <w:sz w:val="28"/>
          <w:szCs w:val="32"/>
        </w:rPr>
        <w:t>所有证件图片须盖章。</w:t>
      </w:r>
    </w:p>
    <w:p>
      <w:pPr>
        <w:spacing w:line="600" w:lineRule="exact"/>
        <w:jc w:val="center"/>
        <w:rPr>
          <w:rFonts w:ascii="华文中宋" w:hAnsi="华文中宋" w:eastAsia="华文中宋" w:cs="仿宋_GB2312"/>
          <w:kern w:val="0"/>
          <w:sz w:val="44"/>
          <w:szCs w:val="44"/>
        </w:rPr>
      </w:pPr>
    </w:p>
    <w:p>
      <w:pPr>
        <w:spacing w:line="600" w:lineRule="exact"/>
        <w:jc w:val="center"/>
        <w:rPr>
          <w:rFonts w:ascii="华文中宋" w:hAnsi="华文中宋" w:eastAsia="华文中宋" w:cs="仿宋_GB2312"/>
          <w:kern w:val="0"/>
          <w:sz w:val="44"/>
          <w:szCs w:val="44"/>
        </w:rPr>
      </w:pPr>
    </w:p>
    <w:p>
      <w:pPr>
        <w:pStyle w:val="13"/>
        <w:spacing w:line="360" w:lineRule="auto"/>
        <w:ind w:left="420" w:leftChars="200" w:firstLine="0" w:firstLineChars="0"/>
        <w:rPr>
          <w:rFonts w:ascii="仿宋_GB2312" w:hAnsi="仿宋_GB2312" w:eastAsia="仿宋_GB2312" w:cs="仿宋_GB2312"/>
          <w:sz w:val="32"/>
        </w:rPr>
      </w:pPr>
    </w:p>
    <w:p>
      <w:pPr>
        <w:rPr>
          <w:rFonts w:ascii="黑体" w:hAnsi="黑体" w:eastAsia="黑体"/>
          <w:sz w:val="28"/>
        </w:rPr>
      </w:pPr>
      <w:r>
        <w:rPr>
          <w:rFonts w:hint="eastAsia" w:ascii="仿宋_GB2312" w:hAnsi="仿宋_GB2312" w:eastAsia="仿宋_GB2312" w:cs="仿宋_GB2312"/>
          <w:sz w:val="32"/>
        </w:rPr>
        <w:br w:type="page"/>
      </w:r>
      <w:r>
        <w:rPr>
          <w:rFonts w:hint="eastAsia" w:ascii="黑体" w:hAnsi="黑体" w:eastAsia="黑体"/>
          <w:sz w:val="32"/>
          <w:szCs w:val="32"/>
        </w:rPr>
        <w:t>附</w:t>
      </w:r>
      <w:r>
        <w:rPr>
          <w:rFonts w:hint="eastAsia" w:ascii="黑体" w:hAnsi="黑体" w:eastAsia="黑体"/>
          <w:sz w:val="32"/>
          <w:szCs w:val="32"/>
          <w:lang w:val="en-US" w:eastAsia="zh-CN"/>
        </w:rPr>
        <w:t>表</w:t>
      </w:r>
      <w:r>
        <w:rPr>
          <w:rFonts w:hint="eastAsia" w:ascii="黑体" w:hAnsi="黑体" w:eastAsia="黑体"/>
          <w:sz w:val="32"/>
          <w:szCs w:val="32"/>
        </w:rPr>
        <w:t>2</w:t>
      </w:r>
    </w:p>
    <w:p>
      <w:pPr>
        <w:jc w:val="left"/>
        <w:rPr>
          <w:rFonts w:ascii="黑体" w:hAnsi="黑体" w:eastAsia="黑体"/>
          <w:sz w:val="28"/>
        </w:rPr>
      </w:pPr>
    </w:p>
    <w:p>
      <w:pPr>
        <w:jc w:val="center"/>
        <w:rPr>
          <w:rFonts w:ascii="华文仿宋" w:hAnsi="华文仿宋" w:eastAsia="华文仿宋" w:cs="华文仿宋"/>
          <w:color w:val="000000"/>
          <w:kern w:val="0"/>
          <w:sz w:val="32"/>
          <w:szCs w:val="32"/>
        </w:rPr>
      </w:pPr>
      <w:r>
        <w:rPr>
          <w:rFonts w:hint="eastAsia" w:ascii="宋体" w:hAnsi="宋体" w:eastAsia="宋体" w:cs="宋体"/>
          <w:b/>
          <w:bCs/>
          <w:sz w:val="36"/>
          <w:szCs w:val="36"/>
        </w:rPr>
        <w:t>中国农垦标识产品授权评价标准</w:t>
      </w:r>
    </w:p>
    <w:tbl>
      <w:tblPr>
        <w:tblStyle w:val="10"/>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676"/>
        <w:gridCol w:w="158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26" w:type="dxa"/>
            <w:gridSpan w:val="4"/>
            <w:noWrap w:val="0"/>
            <w:vAlign w:val="center"/>
          </w:tcPr>
          <w:p>
            <w:pPr>
              <w:jc w:val="center"/>
              <w:rPr>
                <w:rFonts w:ascii="黑体" w:hAnsi="黑体" w:eastAsia="黑体" w:cs="华文仿宋"/>
                <w:sz w:val="28"/>
                <w:szCs w:val="28"/>
              </w:rPr>
            </w:pPr>
            <w:r>
              <w:rPr>
                <w:rFonts w:ascii="黑体" w:hAnsi="黑体" w:eastAsia="黑体" w:cs="华文仿宋"/>
                <w:sz w:val="32"/>
                <w:szCs w:val="28"/>
              </w:rPr>
              <w:t>第一部分</w:t>
            </w:r>
            <w:r>
              <w:rPr>
                <w:rFonts w:hint="eastAsia" w:ascii="黑体" w:hAnsi="黑体" w:eastAsia="黑体" w:cs="华文仿宋"/>
                <w:sz w:val="32"/>
                <w:szCs w:val="28"/>
                <w:lang w:val="en-US" w:eastAsia="zh-CN"/>
              </w:rPr>
              <w:t xml:space="preserve">  </w:t>
            </w:r>
            <w:r>
              <w:rPr>
                <w:rFonts w:ascii="黑体" w:hAnsi="黑体" w:eastAsia="黑体" w:cs="华文仿宋"/>
                <w:sz w:val="32"/>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企业名称</w:t>
            </w:r>
          </w:p>
        </w:tc>
        <w:tc>
          <w:tcPr>
            <w:tcW w:w="6496" w:type="dxa"/>
            <w:gridSpan w:val="3"/>
            <w:noWrap w:val="0"/>
            <w:vAlign w:val="center"/>
          </w:tcPr>
          <w:p>
            <w:pPr>
              <w:jc w:val="center"/>
              <w:rPr>
                <w:rFonts w:ascii="黑体" w:hAnsi="黑体" w:eastAsia="黑体" w:cs="华文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所属</w:t>
            </w:r>
            <w:r>
              <w:rPr>
                <w:rFonts w:hint="eastAsia" w:ascii="黑体" w:hAnsi="黑体" w:eastAsia="黑体" w:cs="华文仿宋"/>
                <w:sz w:val="24"/>
                <w:szCs w:val="28"/>
              </w:rPr>
              <w:t>垦区</w:t>
            </w:r>
          </w:p>
        </w:tc>
        <w:tc>
          <w:tcPr>
            <w:tcW w:w="2676" w:type="dxa"/>
            <w:noWrap w:val="0"/>
            <w:vAlign w:val="center"/>
          </w:tcPr>
          <w:p>
            <w:pPr>
              <w:jc w:val="center"/>
              <w:rPr>
                <w:rFonts w:ascii="黑体" w:hAnsi="黑体" w:eastAsia="黑体" w:cs="华文仿宋"/>
                <w:sz w:val="24"/>
                <w:szCs w:val="28"/>
              </w:rPr>
            </w:pPr>
          </w:p>
        </w:tc>
        <w:tc>
          <w:tcPr>
            <w:tcW w:w="1585"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成立</w:t>
            </w:r>
            <w:r>
              <w:rPr>
                <w:rFonts w:ascii="黑体" w:hAnsi="黑体" w:eastAsia="黑体" w:cs="华文仿宋"/>
                <w:sz w:val="24"/>
                <w:szCs w:val="28"/>
              </w:rPr>
              <w:t>时间</w:t>
            </w:r>
          </w:p>
        </w:tc>
        <w:tc>
          <w:tcPr>
            <w:tcW w:w="2235" w:type="dxa"/>
            <w:noWrap w:val="0"/>
            <w:vAlign w:val="center"/>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申请授权品牌</w:t>
            </w:r>
          </w:p>
        </w:tc>
        <w:tc>
          <w:tcPr>
            <w:tcW w:w="2676" w:type="dxa"/>
            <w:noWrap w:val="0"/>
            <w:vAlign w:val="center"/>
          </w:tcPr>
          <w:p>
            <w:pPr>
              <w:jc w:val="center"/>
              <w:rPr>
                <w:rFonts w:ascii="黑体" w:hAnsi="黑体" w:eastAsia="黑体" w:cs="华文仿宋"/>
                <w:sz w:val="24"/>
                <w:szCs w:val="28"/>
              </w:rPr>
            </w:pPr>
          </w:p>
        </w:tc>
        <w:tc>
          <w:tcPr>
            <w:tcW w:w="1585"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产品</w:t>
            </w:r>
            <w:r>
              <w:rPr>
                <w:rFonts w:hint="eastAsia" w:ascii="黑体" w:hAnsi="黑体" w:eastAsia="黑体" w:cs="华文仿宋"/>
                <w:sz w:val="24"/>
                <w:szCs w:val="28"/>
              </w:rPr>
              <w:t>类别</w:t>
            </w:r>
          </w:p>
        </w:tc>
        <w:tc>
          <w:tcPr>
            <w:tcW w:w="2235" w:type="dxa"/>
            <w:noWrap w:val="0"/>
            <w:vAlign w:val="center"/>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通信地址</w:t>
            </w:r>
          </w:p>
        </w:tc>
        <w:tc>
          <w:tcPr>
            <w:tcW w:w="6496" w:type="dxa"/>
            <w:gridSpan w:val="3"/>
            <w:noWrap w:val="0"/>
            <w:vAlign w:val="center"/>
          </w:tcPr>
          <w:p>
            <w:pPr>
              <w:jc w:val="center"/>
              <w:rPr>
                <w:rFonts w:ascii="黑体" w:hAnsi="黑体" w:eastAsia="黑体" w:cs="华文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联络人姓名</w:t>
            </w:r>
          </w:p>
        </w:tc>
        <w:tc>
          <w:tcPr>
            <w:tcW w:w="2676" w:type="dxa"/>
            <w:noWrap w:val="0"/>
            <w:vAlign w:val="center"/>
          </w:tcPr>
          <w:p>
            <w:pPr>
              <w:jc w:val="center"/>
              <w:rPr>
                <w:rFonts w:ascii="黑体" w:hAnsi="黑体" w:eastAsia="黑体" w:cs="华文仿宋"/>
                <w:sz w:val="24"/>
                <w:szCs w:val="28"/>
              </w:rPr>
            </w:pPr>
          </w:p>
        </w:tc>
        <w:tc>
          <w:tcPr>
            <w:tcW w:w="1585" w:type="dxa"/>
            <w:noWrap w:val="0"/>
            <w:vAlign w:val="center"/>
          </w:tcPr>
          <w:p>
            <w:pPr>
              <w:jc w:val="center"/>
              <w:rPr>
                <w:rFonts w:ascii="黑体" w:hAnsi="黑体" w:eastAsia="黑体" w:cs="华文仿宋"/>
                <w:sz w:val="24"/>
                <w:szCs w:val="28"/>
              </w:rPr>
            </w:pPr>
            <w:r>
              <w:rPr>
                <w:rFonts w:ascii="黑体" w:hAnsi="黑体" w:eastAsia="黑体" w:cs="华文仿宋"/>
                <w:sz w:val="24"/>
                <w:szCs w:val="28"/>
              </w:rPr>
              <w:t>联系电话</w:t>
            </w:r>
          </w:p>
        </w:tc>
        <w:tc>
          <w:tcPr>
            <w:tcW w:w="2235" w:type="dxa"/>
            <w:noWrap w:val="0"/>
            <w:vAlign w:val="top"/>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26" w:type="dxa"/>
            <w:gridSpan w:val="4"/>
            <w:noWrap w:val="0"/>
            <w:vAlign w:val="center"/>
          </w:tcPr>
          <w:p>
            <w:pPr>
              <w:jc w:val="center"/>
              <w:rPr>
                <w:rFonts w:ascii="黑体" w:hAnsi="黑体" w:eastAsia="黑体" w:cs="华文仿宋"/>
                <w:sz w:val="28"/>
                <w:szCs w:val="28"/>
              </w:rPr>
            </w:pPr>
            <w:r>
              <w:rPr>
                <w:rFonts w:ascii="黑体" w:hAnsi="黑体" w:eastAsia="黑体" w:cs="华文仿宋"/>
                <w:sz w:val="32"/>
                <w:szCs w:val="28"/>
              </w:rPr>
              <w:t>第二部分</w:t>
            </w:r>
            <w:r>
              <w:rPr>
                <w:rFonts w:hint="eastAsia" w:ascii="黑体" w:hAnsi="黑体" w:eastAsia="黑体" w:cs="华文仿宋"/>
                <w:sz w:val="32"/>
                <w:szCs w:val="28"/>
                <w:lang w:val="en-US" w:eastAsia="zh-CN"/>
              </w:rPr>
              <w:t xml:space="preserve">  </w:t>
            </w:r>
            <w:r>
              <w:rPr>
                <w:rFonts w:ascii="黑体" w:hAnsi="黑体" w:eastAsia="黑体" w:cs="华文仿宋"/>
                <w:sz w:val="32"/>
                <w:szCs w:val="28"/>
              </w:rPr>
              <w:t>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30" w:type="dxa"/>
            <w:noWrap w:val="0"/>
            <w:vAlign w:val="center"/>
          </w:tcPr>
          <w:p>
            <w:pPr>
              <w:jc w:val="center"/>
              <w:rPr>
                <w:rFonts w:ascii="黑体" w:hAnsi="黑体" w:eastAsia="黑体" w:cs="华文仿宋"/>
                <w:sz w:val="32"/>
                <w:szCs w:val="28"/>
              </w:rPr>
            </w:pPr>
            <w:r>
              <w:rPr>
                <w:rFonts w:ascii="黑体" w:hAnsi="黑体" w:eastAsia="黑体" w:cs="华文仿宋"/>
                <w:sz w:val="32"/>
                <w:szCs w:val="28"/>
              </w:rPr>
              <w:t>大类</w:t>
            </w:r>
          </w:p>
        </w:tc>
        <w:tc>
          <w:tcPr>
            <w:tcW w:w="2676" w:type="dxa"/>
            <w:noWrap w:val="0"/>
            <w:vAlign w:val="center"/>
          </w:tcPr>
          <w:p>
            <w:pPr>
              <w:jc w:val="center"/>
              <w:rPr>
                <w:rFonts w:ascii="黑体" w:hAnsi="黑体" w:eastAsia="黑体" w:cs="华文仿宋"/>
                <w:sz w:val="32"/>
                <w:szCs w:val="28"/>
              </w:rPr>
            </w:pPr>
            <w:r>
              <w:rPr>
                <w:rFonts w:ascii="黑体" w:hAnsi="黑体" w:eastAsia="黑体" w:cs="华文仿宋"/>
                <w:sz w:val="32"/>
                <w:szCs w:val="28"/>
              </w:rPr>
              <w:t>证明材料</w:t>
            </w:r>
          </w:p>
        </w:tc>
        <w:tc>
          <w:tcPr>
            <w:tcW w:w="1585" w:type="dxa"/>
            <w:noWrap w:val="0"/>
            <w:vAlign w:val="center"/>
          </w:tcPr>
          <w:p>
            <w:pPr>
              <w:jc w:val="center"/>
              <w:rPr>
                <w:rFonts w:ascii="黑体" w:hAnsi="黑体" w:eastAsia="黑体" w:cs="华文仿宋"/>
                <w:sz w:val="32"/>
                <w:szCs w:val="28"/>
              </w:rPr>
            </w:pPr>
            <w:r>
              <w:rPr>
                <w:rFonts w:ascii="黑体" w:hAnsi="黑体" w:eastAsia="黑体" w:cs="华文仿宋"/>
                <w:sz w:val="32"/>
                <w:szCs w:val="28"/>
              </w:rPr>
              <w:t>分值</w:t>
            </w:r>
          </w:p>
        </w:tc>
        <w:tc>
          <w:tcPr>
            <w:tcW w:w="2235" w:type="dxa"/>
            <w:noWrap w:val="0"/>
            <w:vAlign w:val="center"/>
          </w:tcPr>
          <w:p>
            <w:pPr>
              <w:jc w:val="center"/>
              <w:rPr>
                <w:rFonts w:ascii="黑体" w:hAnsi="黑体" w:eastAsia="黑体" w:cs="华文仿宋"/>
                <w:sz w:val="32"/>
                <w:szCs w:val="28"/>
              </w:rPr>
            </w:pPr>
            <w:r>
              <w:rPr>
                <w:rFonts w:hint="eastAsia" w:ascii="黑体" w:hAnsi="黑体" w:eastAsia="黑体" w:cs="华文仿宋"/>
                <w:sz w:val="32"/>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restart"/>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企业注册</w:t>
            </w:r>
            <w:r>
              <w:rPr>
                <w:rFonts w:ascii="黑体" w:hAnsi="黑体" w:eastAsia="黑体" w:cs="华文仿宋"/>
                <w:sz w:val="24"/>
                <w:szCs w:val="28"/>
              </w:rPr>
              <w:t>信息</w:t>
            </w:r>
          </w:p>
        </w:tc>
        <w:tc>
          <w:tcPr>
            <w:tcW w:w="2676" w:type="dxa"/>
            <w:noWrap w:val="0"/>
            <w:vAlign w:val="center"/>
          </w:tcPr>
          <w:p>
            <w:pPr>
              <w:jc w:val="left"/>
              <w:rPr>
                <w:rFonts w:ascii="楷体" w:hAnsi="楷体" w:eastAsia="楷体" w:cs="华文仿宋"/>
              </w:rPr>
            </w:pPr>
            <w:r>
              <w:rPr>
                <w:rFonts w:ascii="楷体" w:hAnsi="楷体" w:eastAsia="楷体" w:cs="华文仿宋"/>
              </w:rPr>
              <w:t>营业执照</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rPr>
              <w:t>—</w:t>
            </w:r>
          </w:p>
        </w:tc>
        <w:tc>
          <w:tcPr>
            <w:tcW w:w="2235" w:type="dxa"/>
            <w:vMerge w:val="restart"/>
            <w:noWrap w:val="0"/>
            <w:vAlign w:val="center"/>
          </w:tcPr>
          <w:p>
            <w:pPr>
              <w:jc w:val="left"/>
              <w:rPr>
                <w:rFonts w:ascii="楷体" w:hAnsi="楷体" w:eastAsia="楷体" w:cs="华文仿宋"/>
                <w:sz w:val="18"/>
                <w:szCs w:val="18"/>
              </w:rPr>
            </w:pPr>
            <w:r>
              <w:rPr>
                <w:rFonts w:ascii="楷体" w:hAnsi="楷体" w:eastAsia="楷体" w:cs="华文仿宋"/>
                <w:sz w:val="18"/>
                <w:szCs w:val="18"/>
              </w:rPr>
              <w:t>无法提供</w:t>
            </w:r>
            <w:r>
              <w:rPr>
                <w:rFonts w:hint="eastAsia" w:ascii="楷体" w:hAnsi="楷体" w:eastAsia="楷体" w:cs="华文仿宋"/>
                <w:sz w:val="18"/>
                <w:szCs w:val="18"/>
              </w:rPr>
              <w:t>，</w:t>
            </w:r>
            <w:r>
              <w:rPr>
                <w:rFonts w:ascii="楷体" w:hAnsi="楷体" w:eastAsia="楷体" w:cs="华文仿宋"/>
                <w:sz w:val="18"/>
                <w:szCs w:val="18"/>
              </w:rPr>
              <w:t>或证照无效的</w:t>
            </w:r>
            <w:r>
              <w:rPr>
                <w:rFonts w:hint="eastAsia" w:ascii="楷体" w:hAnsi="楷体" w:eastAsia="楷体" w:cs="华文仿宋"/>
                <w:sz w:val="18"/>
                <w:szCs w:val="18"/>
              </w:rPr>
              <w:t>，不予认定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jc w:val="center"/>
              <w:rPr>
                <w:rFonts w:ascii="黑体" w:hAnsi="黑体" w:eastAsia="黑体" w:cs="华文仿宋"/>
                <w:sz w:val="24"/>
                <w:szCs w:val="28"/>
              </w:rPr>
            </w:pPr>
          </w:p>
        </w:tc>
        <w:tc>
          <w:tcPr>
            <w:tcW w:w="2676" w:type="dxa"/>
            <w:noWrap w:val="0"/>
            <w:vAlign w:val="center"/>
          </w:tcPr>
          <w:p>
            <w:pPr>
              <w:jc w:val="left"/>
              <w:rPr>
                <w:rFonts w:ascii="楷体" w:hAnsi="楷体" w:eastAsia="楷体" w:cs="华文仿宋"/>
              </w:rPr>
            </w:pPr>
            <w:r>
              <w:rPr>
                <w:rFonts w:ascii="楷体" w:hAnsi="楷体" w:eastAsia="楷体" w:cs="华文仿宋"/>
              </w:rPr>
              <w:t>税务登记证</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rPr>
              <w:t>—</w:t>
            </w:r>
          </w:p>
        </w:tc>
        <w:tc>
          <w:tcPr>
            <w:tcW w:w="2235" w:type="dxa"/>
            <w:vMerge w:val="continue"/>
            <w:noWrap w:val="0"/>
            <w:vAlign w:val="center"/>
          </w:tcPr>
          <w:p>
            <w:pPr>
              <w:jc w:val="left"/>
              <w:rPr>
                <w:rFonts w:ascii="楷体" w:hAnsi="楷体" w:eastAsia="楷体"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jc w:val="center"/>
              <w:rPr>
                <w:rFonts w:ascii="黑体" w:hAnsi="黑体" w:eastAsia="黑体" w:cs="华文仿宋"/>
                <w:sz w:val="24"/>
                <w:szCs w:val="28"/>
              </w:rPr>
            </w:pPr>
          </w:p>
        </w:tc>
        <w:tc>
          <w:tcPr>
            <w:tcW w:w="2676" w:type="dxa"/>
            <w:noWrap w:val="0"/>
            <w:vAlign w:val="center"/>
          </w:tcPr>
          <w:p>
            <w:pPr>
              <w:jc w:val="left"/>
              <w:rPr>
                <w:rFonts w:ascii="楷体" w:hAnsi="楷体" w:eastAsia="楷体" w:cs="华文仿宋"/>
              </w:rPr>
            </w:pPr>
            <w:r>
              <w:rPr>
                <w:rFonts w:ascii="楷体" w:hAnsi="楷体" w:eastAsia="楷体" w:cs="华文仿宋"/>
              </w:rPr>
              <w:t>组织机构代码</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rPr>
              <w:t>—</w:t>
            </w:r>
          </w:p>
        </w:tc>
        <w:tc>
          <w:tcPr>
            <w:tcW w:w="2235" w:type="dxa"/>
            <w:vMerge w:val="continue"/>
            <w:noWrap w:val="0"/>
            <w:vAlign w:val="center"/>
          </w:tcPr>
          <w:p>
            <w:pPr>
              <w:jc w:val="left"/>
              <w:rPr>
                <w:rFonts w:ascii="楷体" w:hAnsi="楷体" w:eastAsia="楷体"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restart"/>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食品</w:t>
            </w:r>
            <w:r>
              <w:rPr>
                <w:rFonts w:ascii="黑体" w:hAnsi="黑体" w:eastAsia="黑体" w:cs="华文仿宋"/>
                <w:sz w:val="24"/>
                <w:szCs w:val="28"/>
              </w:rPr>
              <w:t>行政许可</w:t>
            </w:r>
          </w:p>
        </w:tc>
        <w:tc>
          <w:tcPr>
            <w:tcW w:w="2676" w:type="dxa"/>
            <w:noWrap w:val="0"/>
            <w:vAlign w:val="center"/>
          </w:tcPr>
          <w:p>
            <w:pPr>
              <w:jc w:val="left"/>
              <w:rPr>
                <w:rFonts w:ascii="楷体" w:hAnsi="楷体" w:eastAsia="楷体" w:cs="华文仿宋"/>
              </w:rPr>
            </w:pPr>
            <w:r>
              <w:rPr>
                <w:rFonts w:ascii="楷体" w:hAnsi="楷体" w:eastAsia="楷体" w:cs="华文仿宋"/>
              </w:rPr>
              <w:t>食品生产许可证</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rPr>
              <w:t>—</w:t>
            </w:r>
          </w:p>
        </w:tc>
        <w:tc>
          <w:tcPr>
            <w:tcW w:w="2235" w:type="dxa"/>
            <w:vMerge w:val="restart"/>
            <w:noWrap w:val="0"/>
            <w:vAlign w:val="center"/>
          </w:tcPr>
          <w:p>
            <w:pPr>
              <w:jc w:val="left"/>
              <w:rPr>
                <w:rFonts w:ascii="楷体" w:hAnsi="楷体" w:eastAsia="楷体" w:cs="华文仿宋"/>
                <w:sz w:val="18"/>
                <w:szCs w:val="18"/>
              </w:rPr>
            </w:pPr>
            <w:r>
              <w:rPr>
                <w:rFonts w:ascii="楷体" w:hAnsi="楷体" w:eastAsia="楷体" w:cs="华文仿宋"/>
                <w:sz w:val="18"/>
                <w:szCs w:val="18"/>
              </w:rPr>
              <w:t>营业范围中包含食品生产和经营但无法提供或证照无效的</w:t>
            </w:r>
            <w:r>
              <w:rPr>
                <w:rFonts w:hint="eastAsia" w:ascii="楷体" w:hAnsi="楷体" w:eastAsia="楷体" w:cs="华文仿宋"/>
                <w:sz w:val="18"/>
                <w:szCs w:val="18"/>
              </w:rPr>
              <w:t>，不予认定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jc w:val="center"/>
              <w:rPr>
                <w:rFonts w:ascii="黑体" w:hAnsi="黑体" w:eastAsia="黑体" w:cs="华文仿宋"/>
                <w:sz w:val="24"/>
                <w:szCs w:val="28"/>
              </w:rPr>
            </w:pPr>
          </w:p>
        </w:tc>
        <w:tc>
          <w:tcPr>
            <w:tcW w:w="2676" w:type="dxa"/>
            <w:noWrap w:val="0"/>
            <w:vAlign w:val="center"/>
          </w:tcPr>
          <w:p>
            <w:pPr>
              <w:jc w:val="left"/>
              <w:rPr>
                <w:rFonts w:ascii="楷体" w:hAnsi="楷体" w:eastAsia="楷体" w:cs="华文仿宋"/>
              </w:rPr>
            </w:pPr>
            <w:r>
              <w:rPr>
                <w:rFonts w:ascii="楷体" w:hAnsi="楷体" w:eastAsia="楷体" w:cs="华文仿宋"/>
              </w:rPr>
              <w:t>食品经营</w:t>
            </w:r>
            <w:r>
              <w:rPr>
                <w:rFonts w:hint="eastAsia" w:ascii="楷体" w:hAnsi="楷体" w:eastAsia="楷体" w:cs="华文仿宋"/>
              </w:rPr>
              <w:t>许可证</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rPr>
              <w:t>—</w:t>
            </w:r>
          </w:p>
        </w:tc>
        <w:tc>
          <w:tcPr>
            <w:tcW w:w="2235" w:type="dxa"/>
            <w:vMerge w:val="continue"/>
            <w:noWrap w:val="0"/>
            <w:vAlign w:val="center"/>
          </w:tcPr>
          <w:p>
            <w:pPr>
              <w:jc w:val="center"/>
              <w:rPr>
                <w:rFonts w:ascii="黑体" w:hAnsi="黑体" w:eastAsia="黑体"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restart"/>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highlight w:val="none"/>
              </w:rPr>
              <w:t>产品安全质量</w:t>
            </w:r>
          </w:p>
        </w:tc>
        <w:tc>
          <w:tcPr>
            <w:tcW w:w="2676" w:type="dxa"/>
            <w:noWrap w:val="0"/>
            <w:vAlign w:val="center"/>
          </w:tcPr>
          <w:p>
            <w:pPr>
              <w:jc w:val="left"/>
              <w:rPr>
                <w:rFonts w:hint="default" w:ascii="楷体" w:hAnsi="楷体" w:eastAsia="楷体" w:cs="华文仿宋"/>
                <w:lang w:val="en-US" w:eastAsia="zh-CN"/>
              </w:rPr>
            </w:pPr>
            <w:r>
              <w:rPr>
                <w:rFonts w:ascii="楷体" w:hAnsi="楷体" w:eastAsia="楷体" w:cs="华文仿宋"/>
              </w:rPr>
              <w:t>农垦农产品</w:t>
            </w:r>
            <w:r>
              <w:rPr>
                <w:rFonts w:hint="eastAsia" w:ascii="楷体" w:hAnsi="楷体" w:eastAsia="楷体" w:cs="华文仿宋"/>
                <w:lang w:val="en-US" w:eastAsia="zh-CN"/>
              </w:rPr>
              <w:t>全面</w:t>
            </w:r>
            <w:r>
              <w:rPr>
                <w:rFonts w:ascii="楷体" w:hAnsi="楷体" w:eastAsia="楷体" w:cs="华文仿宋"/>
              </w:rPr>
              <w:t>质量</w:t>
            </w:r>
            <w:r>
              <w:rPr>
                <w:rFonts w:hint="eastAsia" w:ascii="楷体" w:hAnsi="楷体" w:eastAsia="楷体" w:cs="华文仿宋"/>
                <w:lang w:val="en-US" w:eastAsia="zh-CN"/>
              </w:rPr>
              <w:t>管理（</w:t>
            </w:r>
            <w:r>
              <w:rPr>
                <w:rFonts w:ascii="楷体" w:hAnsi="楷体" w:eastAsia="楷体" w:cs="华文仿宋"/>
              </w:rPr>
              <w:t>追溯</w:t>
            </w:r>
            <w:r>
              <w:rPr>
                <w:rFonts w:hint="eastAsia" w:ascii="楷体" w:hAnsi="楷体" w:eastAsia="楷体" w:cs="华文仿宋"/>
                <w:lang w:eastAsia="zh-CN"/>
              </w:rPr>
              <w:t>）</w:t>
            </w:r>
            <w:r>
              <w:rPr>
                <w:rFonts w:hint="eastAsia" w:ascii="楷体" w:hAnsi="楷体" w:eastAsia="楷体" w:cs="华文仿宋"/>
                <w:lang w:val="en-US" w:eastAsia="zh-CN"/>
              </w:rPr>
              <w:t>标识许可使用证书</w:t>
            </w:r>
          </w:p>
        </w:tc>
        <w:tc>
          <w:tcPr>
            <w:tcW w:w="1585" w:type="dxa"/>
            <w:noWrap w:val="0"/>
            <w:vAlign w:val="center"/>
          </w:tcPr>
          <w:p>
            <w:pPr>
              <w:jc w:val="center"/>
              <w:rPr>
                <w:rFonts w:hint="eastAsia" w:ascii="楷体" w:hAnsi="楷体" w:eastAsia="楷体" w:cs="Arial Unicode MS"/>
                <w:sz w:val="24"/>
                <w:lang w:val="en-US" w:eastAsia="zh-CN"/>
              </w:rPr>
            </w:pPr>
            <w:r>
              <w:rPr>
                <w:rFonts w:hint="default" w:ascii="楷体" w:hAnsi="楷体" w:eastAsia="楷体" w:cs="Arial Unicode MS"/>
                <w:sz w:val="24"/>
                <w:lang w:val="en-US"/>
              </w:rPr>
              <w:t>5</w:t>
            </w:r>
          </w:p>
        </w:tc>
        <w:tc>
          <w:tcPr>
            <w:tcW w:w="2235" w:type="dxa"/>
            <w:noWrap w:val="0"/>
            <w:vAlign w:val="center"/>
          </w:tcPr>
          <w:p>
            <w:pPr>
              <w:jc w:val="left"/>
              <w:rPr>
                <w:rFonts w:hint="eastAsia" w:ascii="楷体" w:hAnsi="楷体" w:eastAsia="楷体" w:cs="华文仿宋"/>
                <w:sz w:val="18"/>
                <w:szCs w:val="18"/>
                <w:lang w:eastAsia="zh-CN"/>
              </w:rPr>
            </w:pPr>
            <w:r>
              <w:rPr>
                <w:rFonts w:hint="eastAsia" w:ascii="楷体" w:hAnsi="楷体" w:eastAsia="楷体" w:cs="华文仿宋"/>
                <w:sz w:val="18"/>
                <w:szCs w:val="18"/>
                <w:lang w:eastAsia="zh-CN"/>
              </w:rPr>
              <w:t>必备，否则</w:t>
            </w:r>
            <w:r>
              <w:rPr>
                <w:rFonts w:hint="eastAsia" w:ascii="楷体" w:hAnsi="楷体" w:eastAsia="楷体" w:cs="华文仿宋"/>
                <w:sz w:val="18"/>
                <w:szCs w:val="18"/>
              </w:rPr>
              <w:t>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rPr>
                <w:rFonts w:ascii="黑体" w:hAnsi="黑体" w:eastAsia="黑体" w:cs="华文仿宋"/>
                <w:sz w:val="28"/>
                <w:szCs w:val="28"/>
              </w:rPr>
            </w:pPr>
          </w:p>
        </w:tc>
        <w:tc>
          <w:tcPr>
            <w:tcW w:w="2676" w:type="dxa"/>
            <w:noWrap w:val="0"/>
            <w:vAlign w:val="center"/>
          </w:tcPr>
          <w:p>
            <w:pPr>
              <w:jc w:val="left"/>
              <w:rPr>
                <w:rFonts w:ascii="楷体" w:hAnsi="楷体" w:eastAsia="楷体" w:cs="华文仿宋"/>
              </w:rPr>
            </w:pPr>
            <w:r>
              <w:rPr>
                <w:rFonts w:ascii="楷体" w:hAnsi="楷体" w:eastAsia="楷体" w:cs="华文仿宋"/>
              </w:rPr>
              <w:t>绿色食品</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lang w:val="en-US" w:eastAsia="zh-CN"/>
              </w:rPr>
              <w:t>5</w:t>
            </w:r>
          </w:p>
        </w:tc>
        <w:tc>
          <w:tcPr>
            <w:tcW w:w="2235" w:type="dxa"/>
            <w:vMerge w:val="restart"/>
            <w:noWrap w:val="0"/>
            <w:vAlign w:val="center"/>
          </w:tcPr>
          <w:p>
            <w:pPr>
              <w:jc w:val="left"/>
              <w:rPr>
                <w:rFonts w:ascii="楷体" w:hAnsi="楷体" w:eastAsia="楷体" w:cs="华文仿宋"/>
                <w:sz w:val="18"/>
                <w:szCs w:val="18"/>
              </w:rPr>
            </w:pPr>
            <w:r>
              <w:rPr>
                <w:rFonts w:hint="eastAsia" w:ascii="楷体" w:hAnsi="楷体" w:eastAsia="楷体" w:cs="华文仿宋"/>
                <w:sz w:val="18"/>
                <w:szCs w:val="18"/>
                <w:lang w:eastAsia="zh-CN"/>
              </w:rPr>
              <w:t>必备其一，否则</w:t>
            </w:r>
            <w:r>
              <w:rPr>
                <w:rFonts w:hint="eastAsia" w:ascii="楷体" w:hAnsi="楷体" w:eastAsia="楷体" w:cs="华文仿宋"/>
                <w:sz w:val="18"/>
                <w:szCs w:val="18"/>
              </w:rPr>
              <w:t>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rPr>
                <w:rFonts w:ascii="黑体" w:hAnsi="黑体" w:eastAsia="黑体" w:cs="华文仿宋"/>
                <w:sz w:val="28"/>
                <w:szCs w:val="28"/>
              </w:rPr>
            </w:pPr>
          </w:p>
        </w:tc>
        <w:tc>
          <w:tcPr>
            <w:tcW w:w="2676" w:type="dxa"/>
            <w:noWrap w:val="0"/>
            <w:vAlign w:val="center"/>
          </w:tcPr>
          <w:p>
            <w:pPr>
              <w:jc w:val="left"/>
              <w:rPr>
                <w:rFonts w:ascii="楷体" w:hAnsi="楷体" w:eastAsia="楷体" w:cs="华文仿宋"/>
              </w:rPr>
            </w:pPr>
            <w:r>
              <w:rPr>
                <w:rFonts w:hint="eastAsia" w:ascii="楷体" w:hAnsi="楷体" w:eastAsia="楷体" w:cs="华文仿宋"/>
              </w:rPr>
              <w:t>有机产品</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lang w:val="en-US" w:eastAsia="zh-CN"/>
              </w:rPr>
              <w:t>5</w:t>
            </w:r>
          </w:p>
        </w:tc>
        <w:tc>
          <w:tcPr>
            <w:tcW w:w="2235" w:type="dxa"/>
            <w:vMerge w:val="continue"/>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rPr>
                <w:rFonts w:ascii="黑体" w:hAnsi="黑体" w:eastAsia="黑体" w:cs="华文仿宋"/>
                <w:sz w:val="28"/>
                <w:szCs w:val="28"/>
              </w:rPr>
            </w:pPr>
          </w:p>
        </w:tc>
        <w:tc>
          <w:tcPr>
            <w:tcW w:w="2676" w:type="dxa"/>
            <w:noWrap w:val="0"/>
            <w:vAlign w:val="center"/>
          </w:tcPr>
          <w:p>
            <w:pPr>
              <w:jc w:val="left"/>
              <w:rPr>
                <w:rFonts w:ascii="楷体" w:hAnsi="楷体" w:eastAsia="楷体" w:cs="华文仿宋"/>
              </w:rPr>
            </w:pPr>
            <w:r>
              <w:rPr>
                <w:rFonts w:hint="eastAsia" w:ascii="Arial Unicode MS" w:hAnsi="Arial Unicode MS" w:eastAsia="Arial Unicode MS" w:cs="Arial Unicode MS"/>
              </w:rPr>
              <w:t>ISO</w:t>
            </w:r>
            <w:r>
              <w:rPr>
                <w:rFonts w:hint="eastAsia" w:ascii="楷体" w:hAnsi="楷体" w:eastAsia="楷体" w:cs="华文仿宋"/>
              </w:rPr>
              <w:t>质量认证</w:t>
            </w:r>
          </w:p>
        </w:tc>
        <w:tc>
          <w:tcPr>
            <w:tcW w:w="1585" w:type="dxa"/>
            <w:noWrap w:val="0"/>
            <w:vAlign w:val="center"/>
          </w:tcPr>
          <w:p>
            <w:pPr>
              <w:jc w:val="center"/>
              <w:rPr>
                <w:rFonts w:hint="eastAsia" w:ascii="楷体" w:hAnsi="楷体" w:eastAsia="楷体" w:cs="Arial Unicode MS"/>
                <w:sz w:val="24"/>
                <w:lang w:val="en-US" w:eastAsia="zh-CN"/>
              </w:rPr>
            </w:pPr>
            <w:r>
              <w:rPr>
                <w:rFonts w:hint="default" w:ascii="楷体" w:hAnsi="楷体" w:eastAsia="楷体" w:cs="Arial Unicode MS"/>
                <w:sz w:val="24"/>
                <w:lang w:val="en-US"/>
              </w:rPr>
              <w:t>3</w:t>
            </w:r>
          </w:p>
        </w:tc>
        <w:tc>
          <w:tcPr>
            <w:tcW w:w="2235" w:type="dxa"/>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vMerge w:val="continue"/>
            <w:noWrap w:val="0"/>
            <w:vAlign w:val="center"/>
          </w:tcPr>
          <w:p>
            <w:pPr>
              <w:rPr>
                <w:rFonts w:ascii="黑体" w:hAnsi="黑体" w:eastAsia="黑体" w:cs="华文仿宋"/>
                <w:sz w:val="28"/>
                <w:szCs w:val="28"/>
              </w:rPr>
            </w:pPr>
          </w:p>
        </w:tc>
        <w:tc>
          <w:tcPr>
            <w:tcW w:w="2676" w:type="dxa"/>
            <w:noWrap w:val="0"/>
            <w:vAlign w:val="center"/>
          </w:tcPr>
          <w:p>
            <w:pPr>
              <w:jc w:val="left"/>
              <w:rPr>
                <w:rFonts w:ascii="楷体" w:hAnsi="楷体" w:eastAsia="楷体" w:cs="华文仿宋"/>
              </w:rPr>
            </w:pPr>
            <w:r>
              <w:rPr>
                <w:rFonts w:hint="eastAsia" w:ascii="楷体" w:hAnsi="楷体" w:eastAsia="楷体" w:cs="华文仿宋"/>
              </w:rPr>
              <w:t>其他产品安全证明</w:t>
            </w:r>
          </w:p>
        </w:tc>
        <w:tc>
          <w:tcPr>
            <w:tcW w:w="1585" w:type="dxa"/>
            <w:noWrap w:val="0"/>
            <w:vAlign w:val="center"/>
          </w:tcPr>
          <w:p>
            <w:pPr>
              <w:jc w:val="center"/>
              <w:rPr>
                <w:rFonts w:ascii="楷体" w:hAnsi="楷体" w:eastAsia="楷体" w:cs="Arial Unicode MS"/>
                <w:sz w:val="24"/>
              </w:rPr>
            </w:pPr>
            <w:r>
              <w:rPr>
                <w:rFonts w:hint="eastAsia" w:ascii="楷体" w:hAnsi="楷体" w:eastAsia="楷体" w:cs="Arial Unicode MS"/>
                <w:sz w:val="24"/>
              </w:rPr>
              <w:t>1-5</w:t>
            </w:r>
          </w:p>
        </w:tc>
        <w:tc>
          <w:tcPr>
            <w:tcW w:w="2235" w:type="dxa"/>
            <w:noWrap w:val="0"/>
            <w:vAlign w:val="center"/>
          </w:tcPr>
          <w:p>
            <w:pPr>
              <w:jc w:val="left"/>
              <w:rPr>
                <w:rFonts w:ascii="楷体" w:hAnsi="楷体" w:eastAsia="楷体" w:cs="华文仿宋"/>
                <w:sz w:val="18"/>
                <w:szCs w:val="18"/>
              </w:rPr>
            </w:pPr>
            <w:r>
              <w:rPr>
                <w:rFonts w:ascii="楷体" w:hAnsi="楷体" w:eastAsia="楷体" w:cs="华文仿宋"/>
                <w:sz w:val="18"/>
                <w:szCs w:val="18"/>
              </w:rPr>
              <w:t>每提供一项有效证明</w:t>
            </w:r>
            <w:r>
              <w:rPr>
                <w:rFonts w:hint="eastAsia" w:ascii="楷体" w:hAnsi="楷体" w:eastAsia="楷体" w:cs="华文仿宋"/>
                <w:sz w:val="18"/>
                <w:szCs w:val="18"/>
              </w:rPr>
              <w:t>，</w:t>
            </w:r>
            <w:r>
              <w:rPr>
                <w:rFonts w:ascii="楷体" w:hAnsi="楷体" w:eastAsia="楷体" w:cs="华文仿宋"/>
                <w:sz w:val="18"/>
                <w:szCs w:val="18"/>
              </w:rPr>
              <w:t>酌情给分</w:t>
            </w:r>
            <w:r>
              <w:rPr>
                <w:rFonts w:hint="eastAsia" w:ascii="楷体" w:hAnsi="楷体" w:eastAsia="楷体" w:cs="华文仿宋"/>
                <w:sz w:val="18"/>
                <w:szCs w:val="18"/>
              </w:rPr>
              <w:t>，</w:t>
            </w:r>
            <w:r>
              <w:rPr>
                <w:rFonts w:ascii="楷体" w:hAnsi="楷体" w:eastAsia="楷体" w:cs="华文仿宋"/>
                <w:sz w:val="18"/>
                <w:szCs w:val="18"/>
              </w:rPr>
              <w:t>多提供多得分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8626" w:type="dxa"/>
            <w:gridSpan w:val="4"/>
            <w:noWrap w:val="0"/>
            <w:vAlign w:val="top"/>
          </w:tcPr>
          <w:p>
            <w:pPr>
              <w:rPr>
                <w:rFonts w:ascii="楷体" w:hAnsi="楷体" w:eastAsia="楷体" w:cs="华文仿宋"/>
                <w:sz w:val="20"/>
              </w:rPr>
            </w:pPr>
            <w:r>
              <w:rPr>
                <w:rFonts w:hint="eastAsia" w:ascii="楷体" w:hAnsi="楷体" w:eastAsia="楷体" w:cs="华文仿宋"/>
                <w:sz w:val="20"/>
              </w:rPr>
              <w:t>注：</w:t>
            </w:r>
          </w:p>
          <w:p>
            <w:pPr>
              <w:rPr>
                <w:rFonts w:ascii="楷体" w:hAnsi="楷体" w:eastAsia="楷体" w:cs="华文仿宋"/>
                <w:sz w:val="20"/>
              </w:rPr>
            </w:pPr>
            <w:r>
              <w:rPr>
                <w:rFonts w:hint="eastAsia" w:ascii="楷体" w:hAnsi="楷体" w:eastAsia="楷体" w:cs="华文仿宋"/>
                <w:sz w:val="20"/>
              </w:rPr>
              <w:t>①</w:t>
            </w:r>
            <w:r>
              <w:rPr>
                <w:rFonts w:ascii="楷体" w:hAnsi="楷体" w:eastAsia="楷体" w:cs="华文仿宋"/>
                <w:sz w:val="20"/>
              </w:rPr>
              <w:t>所有证件请提供复印件并加盖公章</w:t>
            </w:r>
            <w:r>
              <w:rPr>
                <w:rFonts w:hint="eastAsia" w:ascii="楷体" w:hAnsi="楷体" w:eastAsia="楷体" w:cs="华文仿宋"/>
                <w:sz w:val="20"/>
              </w:rPr>
              <w:t>；</w:t>
            </w:r>
          </w:p>
          <w:p>
            <w:pPr>
              <w:rPr>
                <w:rFonts w:hint="eastAsia" w:ascii="楷体" w:hAnsi="楷体" w:eastAsia="楷体" w:cs="华文仿宋"/>
                <w:sz w:val="20"/>
                <w:lang w:eastAsia="zh-CN"/>
              </w:rPr>
            </w:pPr>
            <w:r>
              <w:rPr>
                <w:rFonts w:hint="eastAsia" w:ascii="楷体" w:hAnsi="楷体" w:eastAsia="楷体" w:cs="华文仿宋"/>
                <w:sz w:val="20"/>
              </w:rPr>
              <w:t>②已实行“三证合一”或“五证合一”的，提供合并后的即可</w:t>
            </w:r>
            <w:r>
              <w:rPr>
                <w:rFonts w:hint="eastAsia" w:ascii="楷体" w:hAnsi="楷体" w:eastAsia="楷体" w:cs="华文仿宋"/>
                <w:sz w:val="20"/>
                <w:lang w:eastAsia="zh-CN"/>
              </w:rPr>
              <w:t>；</w:t>
            </w:r>
          </w:p>
          <w:p>
            <w:pPr>
              <w:rPr>
                <w:rFonts w:hint="eastAsia" w:ascii="楷体" w:hAnsi="楷体" w:eastAsia="楷体" w:cs="华文仿宋"/>
                <w:lang w:eastAsia="zh-CN"/>
              </w:rPr>
            </w:pPr>
            <w:r>
              <w:rPr>
                <w:rFonts w:hint="eastAsia" w:ascii="楷体" w:hAnsi="楷体" w:eastAsia="楷体" w:cs="华文仿宋"/>
                <w:sz w:val="20"/>
              </w:rPr>
              <w:t>③产品质量安全的总分低于</w:t>
            </w:r>
            <w:r>
              <w:rPr>
                <w:rFonts w:hint="eastAsia" w:ascii="楷体" w:hAnsi="楷体" w:eastAsia="楷体" w:cs="华文仿宋"/>
                <w:sz w:val="20"/>
                <w:lang w:val="en-US" w:eastAsia="zh-CN"/>
              </w:rPr>
              <w:t>10</w:t>
            </w:r>
            <w:r>
              <w:rPr>
                <w:rFonts w:hint="eastAsia" w:ascii="楷体" w:hAnsi="楷体" w:eastAsia="楷体" w:cs="华文仿宋"/>
                <w:sz w:val="20"/>
              </w:rPr>
              <w:t>分的，不给于认定资格；通过资格认定的，产品质量安全得分将计入等级评定部分的总得分</w:t>
            </w:r>
            <w:r>
              <w:rPr>
                <w:rFonts w:hint="eastAsia" w:ascii="楷体" w:hAnsi="楷体" w:eastAsia="楷体" w:cs="华文仿宋"/>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26" w:type="dxa"/>
            <w:gridSpan w:val="4"/>
            <w:noWrap w:val="0"/>
            <w:vAlign w:val="center"/>
          </w:tcPr>
          <w:p>
            <w:pPr>
              <w:jc w:val="center"/>
              <w:rPr>
                <w:rFonts w:ascii="黑体" w:hAnsi="黑体" w:eastAsia="黑体" w:cs="华文仿宋"/>
                <w:sz w:val="28"/>
                <w:szCs w:val="28"/>
              </w:rPr>
            </w:pPr>
            <w:r>
              <w:rPr>
                <w:rFonts w:ascii="黑体" w:hAnsi="黑体" w:eastAsia="黑体" w:cs="华文仿宋"/>
                <w:sz w:val="32"/>
                <w:szCs w:val="28"/>
              </w:rPr>
              <w:t>第三部分</w:t>
            </w:r>
            <w:r>
              <w:rPr>
                <w:rFonts w:hint="eastAsia" w:ascii="黑体" w:hAnsi="黑体" w:eastAsia="黑体" w:cs="华文仿宋"/>
                <w:sz w:val="32"/>
                <w:szCs w:val="28"/>
                <w:lang w:val="en-US" w:eastAsia="zh-CN"/>
              </w:rPr>
              <w:t xml:space="preserve">  </w:t>
            </w:r>
            <w:r>
              <w:rPr>
                <w:rFonts w:ascii="黑体" w:hAnsi="黑体" w:eastAsia="黑体" w:cs="华文仿宋"/>
                <w:sz w:val="32"/>
                <w:szCs w:val="28"/>
              </w:rPr>
              <w:t>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0" w:type="dxa"/>
            <w:noWrap w:val="0"/>
            <w:vAlign w:val="center"/>
          </w:tcPr>
          <w:p>
            <w:pPr>
              <w:jc w:val="center"/>
              <w:rPr>
                <w:rFonts w:ascii="黑体" w:hAnsi="黑体" w:eastAsia="黑体" w:cs="华文仿宋"/>
                <w:sz w:val="32"/>
                <w:szCs w:val="32"/>
              </w:rPr>
            </w:pPr>
            <w:r>
              <w:rPr>
                <w:rFonts w:ascii="黑体" w:hAnsi="黑体" w:eastAsia="黑体" w:cs="华文仿宋"/>
                <w:sz w:val="32"/>
                <w:szCs w:val="32"/>
              </w:rPr>
              <w:t>指标</w:t>
            </w:r>
          </w:p>
        </w:tc>
        <w:tc>
          <w:tcPr>
            <w:tcW w:w="2676" w:type="dxa"/>
            <w:noWrap w:val="0"/>
            <w:vAlign w:val="center"/>
          </w:tcPr>
          <w:p>
            <w:pPr>
              <w:jc w:val="center"/>
              <w:rPr>
                <w:rFonts w:ascii="黑体" w:hAnsi="黑体" w:eastAsia="黑体" w:cs="华文仿宋"/>
                <w:sz w:val="32"/>
                <w:szCs w:val="32"/>
              </w:rPr>
            </w:pPr>
            <w:r>
              <w:rPr>
                <w:rFonts w:hint="eastAsia" w:ascii="黑体" w:hAnsi="黑体" w:eastAsia="黑体" w:cs="华文仿宋"/>
                <w:sz w:val="32"/>
                <w:szCs w:val="32"/>
              </w:rPr>
              <w:t>等级</w:t>
            </w:r>
          </w:p>
        </w:tc>
        <w:tc>
          <w:tcPr>
            <w:tcW w:w="1585" w:type="dxa"/>
            <w:noWrap w:val="0"/>
            <w:vAlign w:val="center"/>
          </w:tcPr>
          <w:p>
            <w:pPr>
              <w:jc w:val="center"/>
              <w:rPr>
                <w:rFonts w:ascii="黑体" w:hAnsi="黑体" w:eastAsia="黑体" w:cs="华文仿宋"/>
                <w:sz w:val="32"/>
                <w:szCs w:val="32"/>
              </w:rPr>
            </w:pPr>
            <w:r>
              <w:rPr>
                <w:rFonts w:ascii="黑体" w:hAnsi="黑体" w:eastAsia="黑体" w:cs="华文仿宋"/>
                <w:sz w:val="32"/>
                <w:szCs w:val="32"/>
              </w:rPr>
              <w:t>分值</w:t>
            </w:r>
          </w:p>
        </w:tc>
        <w:tc>
          <w:tcPr>
            <w:tcW w:w="2235" w:type="dxa"/>
            <w:noWrap w:val="0"/>
            <w:vAlign w:val="center"/>
          </w:tcPr>
          <w:p>
            <w:pPr>
              <w:jc w:val="center"/>
              <w:rPr>
                <w:rFonts w:ascii="黑体" w:hAnsi="黑体" w:eastAsia="黑体" w:cs="华文仿宋"/>
                <w:sz w:val="32"/>
                <w:szCs w:val="32"/>
              </w:rPr>
            </w:pPr>
            <w:r>
              <w:rPr>
                <w:rFonts w:ascii="黑体" w:hAnsi="黑体" w:eastAsia="黑体" w:cs="华文仿宋"/>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noWrap w:val="0"/>
            <w:vAlign w:val="center"/>
          </w:tcPr>
          <w:p>
            <w:pPr>
              <w:jc w:val="center"/>
              <w:rPr>
                <w:rFonts w:ascii="黑体" w:hAnsi="黑体" w:eastAsia="黑体" w:cs="华文仿宋"/>
                <w:sz w:val="24"/>
                <w:szCs w:val="24"/>
              </w:rPr>
            </w:pPr>
            <w:r>
              <w:rPr>
                <w:rFonts w:hint="eastAsia" w:ascii="黑体" w:hAnsi="黑体" w:eastAsia="黑体" w:cs="华文仿宋"/>
                <w:sz w:val="24"/>
                <w:szCs w:val="24"/>
              </w:rPr>
              <w:t>连续三年</w:t>
            </w:r>
            <w:r>
              <w:rPr>
                <w:rFonts w:ascii="黑体" w:hAnsi="黑体" w:eastAsia="黑体" w:cs="华文仿宋"/>
                <w:sz w:val="24"/>
                <w:szCs w:val="24"/>
              </w:rPr>
              <w:t>平均销售收入</w:t>
            </w:r>
          </w:p>
        </w:tc>
        <w:tc>
          <w:tcPr>
            <w:tcW w:w="2676" w:type="dxa"/>
            <w:noWrap w:val="0"/>
            <w:vAlign w:val="center"/>
          </w:tcPr>
          <w:p>
            <w:pPr>
              <w:jc w:val="left"/>
              <w:rPr>
                <w:rFonts w:ascii="楷体" w:hAnsi="楷体" w:eastAsia="楷体" w:cs="华文仿宋"/>
              </w:rPr>
            </w:pPr>
            <w:r>
              <w:rPr>
                <w:rFonts w:hint="eastAsia" w:ascii="楷体" w:hAnsi="楷体" w:eastAsia="楷体" w:cs="华文仿宋"/>
              </w:rPr>
              <w:t>300万以下</w:t>
            </w:r>
          </w:p>
        </w:tc>
        <w:tc>
          <w:tcPr>
            <w:tcW w:w="1585"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restart"/>
            <w:noWrap w:val="0"/>
            <w:vAlign w:val="center"/>
          </w:tcPr>
          <w:p>
            <w:pPr>
              <w:jc w:val="left"/>
              <w:rPr>
                <w:rFonts w:ascii="黑体" w:hAnsi="黑体" w:eastAsia="黑体" w:cs="华文仿宋"/>
                <w:sz w:val="28"/>
                <w:szCs w:val="28"/>
              </w:rPr>
            </w:pPr>
            <w:r>
              <w:rPr>
                <w:rFonts w:ascii="楷体" w:hAnsi="楷体" w:eastAsia="楷体" w:cs="华文仿宋"/>
                <w:sz w:val="18"/>
                <w:szCs w:val="18"/>
              </w:rPr>
              <w:t>提供近三年经审计的财务报</w:t>
            </w:r>
            <w:r>
              <w:rPr>
                <w:rFonts w:hint="eastAsia" w:ascii="楷体" w:hAnsi="楷体" w:eastAsia="楷体" w:cs="华文仿宋"/>
                <w:sz w:val="18"/>
                <w:szCs w:val="18"/>
                <w:lang w:val="en-US" w:eastAsia="zh-CN"/>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noWrap w:val="0"/>
            <w:vAlign w:val="center"/>
          </w:tcPr>
          <w:p>
            <w:pPr>
              <w:jc w:val="center"/>
              <w:rPr>
                <w:rFonts w:ascii="黑体" w:hAnsi="黑体" w:eastAsia="黑体" w:cs="华文仿宋"/>
                <w:sz w:val="24"/>
                <w:szCs w:val="24"/>
              </w:rPr>
            </w:pPr>
          </w:p>
        </w:tc>
        <w:tc>
          <w:tcPr>
            <w:tcW w:w="2676" w:type="dxa"/>
            <w:noWrap w:val="0"/>
            <w:vAlign w:val="center"/>
          </w:tcPr>
          <w:p>
            <w:pPr>
              <w:jc w:val="left"/>
              <w:rPr>
                <w:rFonts w:ascii="楷体" w:hAnsi="楷体" w:eastAsia="楷体" w:cs="华文仿宋"/>
              </w:rPr>
            </w:pPr>
            <w:r>
              <w:rPr>
                <w:rFonts w:hint="eastAsia" w:ascii="楷体" w:hAnsi="楷体" w:eastAsia="楷体" w:cs="华文仿宋"/>
              </w:rPr>
              <w:t>300-1000万</w:t>
            </w:r>
          </w:p>
        </w:tc>
        <w:tc>
          <w:tcPr>
            <w:tcW w:w="1585"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noWrap w:val="0"/>
            <w:vAlign w:val="center"/>
          </w:tcPr>
          <w:p>
            <w:pPr>
              <w:jc w:val="left"/>
              <w:rPr>
                <w:rFonts w:ascii="黑体" w:hAnsi="黑体" w:eastAsia="黑体" w:cs="华文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noWrap w:val="0"/>
            <w:vAlign w:val="center"/>
          </w:tcPr>
          <w:p>
            <w:pPr>
              <w:jc w:val="center"/>
              <w:rPr>
                <w:rFonts w:ascii="黑体" w:hAnsi="黑体" w:eastAsia="黑体" w:cs="华文仿宋"/>
                <w:sz w:val="24"/>
                <w:szCs w:val="24"/>
              </w:rPr>
            </w:pPr>
          </w:p>
        </w:tc>
        <w:tc>
          <w:tcPr>
            <w:tcW w:w="2676" w:type="dxa"/>
            <w:noWrap w:val="0"/>
            <w:vAlign w:val="center"/>
          </w:tcPr>
          <w:p>
            <w:pPr>
              <w:jc w:val="left"/>
              <w:rPr>
                <w:rFonts w:ascii="楷体" w:hAnsi="楷体" w:eastAsia="楷体" w:cs="华文仿宋"/>
              </w:rPr>
            </w:pPr>
            <w:r>
              <w:rPr>
                <w:rFonts w:hint="eastAsia" w:ascii="楷体" w:hAnsi="楷体" w:eastAsia="楷体" w:cs="华文仿宋"/>
              </w:rPr>
              <w:t>1000万以上</w:t>
            </w:r>
          </w:p>
        </w:tc>
        <w:tc>
          <w:tcPr>
            <w:tcW w:w="1585"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noWrap w:val="0"/>
            <w:vAlign w:val="center"/>
          </w:tcPr>
          <w:p>
            <w:pPr>
              <w:jc w:val="center"/>
              <w:rPr>
                <w:rFonts w:ascii="黑体" w:hAnsi="黑体" w:eastAsia="黑体" w:cs="华文仿宋"/>
                <w:sz w:val="24"/>
                <w:szCs w:val="24"/>
              </w:rPr>
            </w:pPr>
            <w:r>
              <w:rPr>
                <w:rFonts w:hint="eastAsia" w:ascii="黑体" w:hAnsi="黑体" w:eastAsia="黑体" w:cs="华文仿宋"/>
                <w:sz w:val="24"/>
                <w:szCs w:val="24"/>
              </w:rPr>
              <w:t>连续三年平均净利润</w:t>
            </w:r>
          </w:p>
        </w:tc>
        <w:tc>
          <w:tcPr>
            <w:tcW w:w="2676" w:type="dxa"/>
            <w:noWrap w:val="0"/>
            <w:vAlign w:val="center"/>
          </w:tcPr>
          <w:p>
            <w:pPr>
              <w:jc w:val="left"/>
              <w:rPr>
                <w:rFonts w:ascii="楷体" w:hAnsi="楷体" w:eastAsia="楷体" w:cs="华文仿宋"/>
              </w:rPr>
            </w:pPr>
            <w:r>
              <w:rPr>
                <w:rFonts w:hint="eastAsia" w:ascii="楷体" w:hAnsi="楷体" w:eastAsia="楷体" w:cs="华文仿宋"/>
              </w:rPr>
              <w:t>亏损</w:t>
            </w:r>
          </w:p>
        </w:tc>
        <w:tc>
          <w:tcPr>
            <w:tcW w:w="1585" w:type="dxa"/>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0</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noWrap w:val="0"/>
            <w:vAlign w:val="center"/>
          </w:tcPr>
          <w:p>
            <w:pPr>
              <w:jc w:val="center"/>
              <w:rPr>
                <w:rFonts w:ascii="黑体" w:hAnsi="黑体" w:eastAsia="黑体" w:cs="华文仿宋"/>
                <w:sz w:val="24"/>
                <w:szCs w:val="24"/>
              </w:rPr>
            </w:pPr>
          </w:p>
        </w:tc>
        <w:tc>
          <w:tcPr>
            <w:tcW w:w="2676" w:type="dxa"/>
            <w:tcBorders>
              <w:top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100万以下</w:t>
            </w:r>
          </w:p>
        </w:tc>
        <w:tc>
          <w:tcPr>
            <w:tcW w:w="1585" w:type="dxa"/>
            <w:tcBorders>
              <w:top w:val="single" w:color="auto" w:sz="4" w:space="0"/>
              <w:left w:val="single" w:color="auto" w:sz="4" w:space="0"/>
              <w:bottom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noWrap w:val="0"/>
            <w:vAlign w:val="center"/>
          </w:tcPr>
          <w:p>
            <w:pPr>
              <w:jc w:val="center"/>
              <w:rPr>
                <w:rFonts w:ascii="黑体" w:hAnsi="黑体" w:eastAsia="黑体" w:cs="华文仿宋"/>
                <w:sz w:val="24"/>
                <w:szCs w:val="24"/>
              </w:rPr>
            </w:pPr>
          </w:p>
        </w:tc>
        <w:tc>
          <w:tcPr>
            <w:tcW w:w="2676" w:type="dxa"/>
            <w:tcBorders>
              <w:top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100-500万</w:t>
            </w:r>
          </w:p>
        </w:tc>
        <w:tc>
          <w:tcPr>
            <w:tcW w:w="1585" w:type="dxa"/>
            <w:tcBorders>
              <w:top w:val="single" w:color="auto" w:sz="4" w:space="0"/>
              <w:left w:val="single" w:color="auto" w:sz="4" w:space="0"/>
              <w:bottom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bottom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500万</w:t>
            </w:r>
            <w:r>
              <w:rPr>
                <w:rFonts w:hint="eastAsia" w:ascii="楷体" w:hAnsi="楷体" w:eastAsia="楷体" w:cs="华文仿宋"/>
                <w:lang w:val="en-US" w:eastAsia="zh-CN"/>
              </w:rPr>
              <w:t>以</w:t>
            </w:r>
            <w:r>
              <w:rPr>
                <w:rFonts w:hint="eastAsia" w:ascii="楷体" w:hAnsi="楷体" w:eastAsia="楷体" w:cs="华文仿宋"/>
              </w:rPr>
              <w:t>上</w:t>
            </w:r>
          </w:p>
        </w:tc>
        <w:tc>
          <w:tcPr>
            <w:tcW w:w="1585" w:type="dxa"/>
            <w:tcBorders>
              <w:top w:val="single" w:color="auto" w:sz="4" w:space="0"/>
              <w:left w:val="single" w:color="auto" w:sz="4" w:space="0"/>
              <w:bottom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cs="华文仿宋"/>
                <w:sz w:val="24"/>
                <w:szCs w:val="24"/>
              </w:rPr>
            </w:pPr>
            <w:r>
              <w:rPr>
                <w:rFonts w:hint="eastAsia" w:ascii="黑体" w:hAnsi="黑体" w:eastAsia="黑体" w:cs="华文仿宋"/>
                <w:sz w:val="24"/>
                <w:szCs w:val="24"/>
              </w:rPr>
              <w:t>连续三年平均资产负债率</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70%以上</w:t>
            </w:r>
          </w:p>
        </w:tc>
        <w:tc>
          <w:tcPr>
            <w:tcW w:w="1585" w:type="dxa"/>
            <w:tcBorders>
              <w:top w:val="single" w:color="auto" w:sz="4" w:space="0"/>
              <w:left w:val="single" w:color="auto" w:sz="4" w:space="0"/>
              <w:bottom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30%-70%</w:t>
            </w:r>
          </w:p>
        </w:tc>
        <w:tc>
          <w:tcPr>
            <w:tcW w:w="1585" w:type="dxa"/>
            <w:tcBorders>
              <w:top w:val="single" w:color="auto" w:sz="4" w:space="0"/>
              <w:left w:val="single" w:color="auto" w:sz="4" w:space="0"/>
              <w:bottom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30%以下</w:t>
            </w:r>
          </w:p>
        </w:tc>
        <w:tc>
          <w:tcPr>
            <w:tcW w:w="1585" w:type="dxa"/>
            <w:tcBorders>
              <w:top w:val="single" w:color="auto" w:sz="4" w:space="0"/>
              <w:left w:val="single" w:color="auto" w:sz="4" w:space="0"/>
              <w:bottom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bottom w:val="single" w:color="auto" w:sz="4" w:space="0"/>
            </w:tcBorders>
            <w:noWrap w:val="0"/>
            <w:vAlign w:val="center"/>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cs="华文仿宋"/>
                <w:sz w:val="24"/>
                <w:szCs w:val="24"/>
              </w:rPr>
            </w:pPr>
            <w:r>
              <w:rPr>
                <w:rFonts w:ascii="黑体" w:hAnsi="黑体" w:eastAsia="黑体" w:cs="华文仿宋"/>
                <w:sz w:val="24"/>
                <w:szCs w:val="24"/>
              </w:rPr>
              <w:t>自有生产基地</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无</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0</w:t>
            </w:r>
          </w:p>
        </w:tc>
        <w:tc>
          <w:tcPr>
            <w:tcW w:w="2235" w:type="dxa"/>
            <w:vMerge w:val="restart"/>
            <w:tcBorders>
              <w:top w:val="single" w:color="auto" w:sz="4" w:space="0"/>
              <w:left w:val="single" w:color="auto" w:sz="4" w:space="0"/>
              <w:right w:val="single" w:color="auto" w:sz="4" w:space="0"/>
            </w:tcBorders>
            <w:noWrap w:val="0"/>
            <w:vAlign w:val="center"/>
          </w:tcPr>
          <w:p>
            <w:pPr>
              <w:jc w:val="left"/>
              <w:rPr>
                <w:rFonts w:ascii="楷体" w:hAnsi="楷体" w:eastAsia="楷体" w:cs="华文仿宋"/>
                <w:sz w:val="18"/>
                <w:szCs w:val="18"/>
              </w:rPr>
            </w:pPr>
            <w:r>
              <w:rPr>
                <w:rFonts w:ascii="楷体" w:hAnsi="楷体" w:eastAsia="楷体" w:cs="华文仿宋"/>
                <w:sz w:val="18"/>
                <w:szCs w:val="18"/>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1000亩以下</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continue"/>
            <w:tcBorders>
              <w:left w:val="single" w:color="auto" w:sz="4" w:space="0"/>
              <w:right w:val="single" w:color="auto" w:sz="4" w:space="0"/>
            </w:tcBorders>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1000-5000亩</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tcBorders>
              <w:left w:val="single" w:color="auto" w:sz="4" w:space="0"/>
              <w:right w:val="single" w:color="auto" w:sz="4" w:space="0"/>
            </w:tcBorders>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5000亩以上</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right w:val="single" w:color="auto" w:sz="4" w:space="0"/>
            </w:tcBorders>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cs="华文仿宋"/>
                <w:sz w:val="24"/>
                <w:szCs w:val="24"/>
              </w:rPr>
            </w:pPr>
            <w:r>
              <w:rPr>
                <w:rFonts w:ascii="黑体" w:hAnsi="黑体" w:eastAsia="黑体" w:cs="华文仿宋"/>
                <w:sz w:val="24"/>
                <w:szCs w:val="24"/>
              </w:rPr>
              <w:t>获得专利情况</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无</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0</w:t>
            </w:r>
          </w:p>
        </w:tc>
        <w:tc>
          <w:tcPr>
            <w:tcW w:w="2235" w:type="dxa"/>
            <w:vMerge w:val="restart"/>
            <w:tcBorders>
              <w:top w:val="single" w:color="auto" w:sz="4" w:space="0"/>
              <w:left w:val="single" w:color="auto" w:sz="4" w:space="0"/>
              <w:right w:val="single" w:color="auto" w:sz="4" w:space="0"/>
            </w:tcBorders>
            <w:noWrap w:val="0"/>
            <w:vAlign w:val="center"/>
          </w:tcPr>
          <w:p>
            <w:pPr>
              <w:jc w:val="left"/>
              <w:rPr>
                <w:rFonts w:ascii="黑体" w:hAnsi="黑体" w:eastAsia="黑体" w:cs="华文仿宋"/>
                <w:sz w:val="28"/>
                <w:szCs w:val="28"/>
              </w:rPr>
            </w:pPr>
            <w:r>
              <w:rPr>
                <w:rFonts w:ascii="楷体" w:hAnsi="楷体" w:eastAsia="楷体" w:cs="华文仿宋"/>
                <w:sz w:val="18"/>
                <w:szCs w:val="18"/>
              </w:rPr>
              <w:t>提供相关证明文件</w:t>
            </w:r>
            <w:r>
              <w:rPr>
                <w:rFonts w:hint="eastAsia" w:ascii="楷体" w:hAnsi="楷体" w:eastAsia="楷体" w:cs="华文仿宋"/>
                <w:sz w:val="18"/>
                <w:szCs w:val="18"/>
              </w:rPr>
              <w:t>，有多个专利的可累计得分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ascii="楷体" w:hAnsi="楷体" w:eastAsia="楷体" w:cs="华文仿宋"/>
              </w:rPr>
              <w:t>外观</w:t>
            </w:r>
            <w:r>
              <w:rPr>
                <w:rFonts w:hint="eastAsia" w:ascii="楷体" w:hAnsi="楷体" w:eastAsia="楷体" w:cs="华文仿宋"/>
              </w:rPr>
              <w:t>设计</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continue"/>
            <w:tcBorders>
              <w:left w:val="single" w:color="auto" w:sz="4" w:space="0"/>
              <w:right w:val="single" w:color="auto" w:sz="4" w:space="0"/>
            </w:tcBorders>
            <w:noWrap w:val="0"/>
            <w:vAlign w:val="top"/>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ascii="楷体" w:hAnsi="楷体" w:eastAsia="楷体" w:cs="华文仿宋"/>
              </w:rPr>
              <w:t>实用新型</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tcBorders>
              <w:left w:val="single" w:color="auto" w:sz="4" w:space="0"/>
              <w:right w:val="single" w:color="auto" w:sz="4" w:space="0"/>
            </w:tcBorders>
            <w:noWrap w:val="0"/>
            <w:vAlign w:val="top"/>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ascii="楷体" w:hAnsi="楷体" w:eastAsia="楷体" w:cs="华文仿宋"/>
              </w:rPr>
              <w:t>发明专利</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bottom w:val="single" w:color="auto" w:sz="4" w:space="0"/>
              <w:right w:val="single" w:color="auto" w:sz="4" w:space="0"/>
            </w:tcBorders>
            <w:noWrap w:val="0"/>
            <w:vAlign w:val="top"/>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cs="华文仿宋"/>
                <w:sz w:val="24"/>
                <w:szCs w:val="24"/>
              </w:rPr>
            </w:pPr>
            <w:r>
              <w:rPr>
                <w:rFonts w:ascii="黑体" w:hAnsi="黑体" w:eastAsia="黑体" w:cs="华文仿宋"/>
                <w:sz w:val="24"/>
                <w:szCs w:val="24"/>
              </w:rPr>
              <w:t>地理标志</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农业</w:t>
            </w:r>
            <w:r>
              <w:rPr>
                <w:rFonts w:hint="eastAsia" w:ascii="楷体" w:hAnsi="楷体" w:eastAsia="楷体" w:cs="华文仿宋"/>
                <w:lang w:eastAsia="zh-CN"/>
              </w:rPr>
              <w:t>农村</w:t>
            </w:r>
            <w:r>
              <w:rPr>
                <w:rFonts w:hint="eastAsia" w:ascii="楷体" w:hAnsi="楷体" w:eastAsia="楷体" w:cs="华文仿宋"/>
              </w:rPr>
              <w:t>部</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restart"/>
            <w:tcBorders>
              <w:top w:val="single" w:color="auto" w:sz="4" w:space="0"/>
              <w:left w:val="single" w:color="auto" w:sz="4" w:space="0"/>
              <w:right w:val="single" w:color="auto" w:sz="4" w:space="0"/>
            </w:tcBorders>
            <w:noWrap w:val="0"/>
            <w:vAlign w:val="center"/>
          </w:tcPr>
          <w:p>
            <w:pPr>
              <w:jc w:val="left"/>
              <w:rPr>
                <w:rFonts w:ascii="楷体" w:hAnsi="楷体" w:eastAsia="楷体" w:cs="华文仿宋"/>
                <w:sz w:val="18"/>
                <w:szCs w:val="18"/>
              </w:rPr>
            </w:pPr>
            <w:r>
              <w:rPr>
                <w:rFonts w:ascii="楷体" w:hAnsi="楷体" w:eastAsia="楷体" w:cs="华文仿宋"/>
                <w:sz w:val="18"/>
                <w:szCs w:val="18"/>
              </w:rPr>
              <w:t>提供相关证明文件</w:t>
            </w:r>
            <w:r>
              <w:rPr>
                <w:rFonts w:hint="eastAsia" w:ascii="楷体" w:hAnsi="楷体" w:eastAsia="楷体" w:cs="华文仿宋"/>
                <w:sz w:val="18"/>
                <w:szCs w:val="18"/>
              </w:rPr>
              <w:t>，有多个标志的可累计得分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质监局</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right w:val="single" w:color="auto" w:sz="4" w:space="0"/>
            </w:tcBorders>
            <w:noWrap w:val="0"/>
            <w:vAlign w:val="top"/>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商标局</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bottom w:val="single" w:color="auto" w:sz="4" w:space="0"/>
              <w:right w:val="single" w:color="auto" w:sz="4" w:space="0"/>
            </w:tcBorders>
            <w:noWrap w:val="0"/>
            <w:vAlign w:val="top"/>
          </w:tcPr>
          <w:p>
            <w:pPr>
              <w:jc w:val="left"/>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cs="华文仿宋"/>
                <w:sz w:val="24"/>
                <w:szCs w:val="24"/>
              </w:rPr>
            </w:pPr>
            <w:r>
              <w:rPr>
                <w:rFonts w:ascii="黑体" w:hAnsi="黑体" w:eastAsia="黑体" w:cs="华文仿宋"/>
                <w:sz w:val="24"/>
                <w:szCs w:val="24"/>
              </w:rPr>
              <w:t>注册商标</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无</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0</w:t>
            </w:r>
          </w:p>
        </w:tc>
        <w:tc>
          <w:tcPr>
            <w:tcW w:w="2235" w:type="dxa"/>
            <w:vMerge w:val="restart"/>
            <w:tcBorders>
              <w:top w:val="single" w:color="auto" w:sz="4" w:space="0"/>
              <w:left w:val="single" w:color="auto" w:sz="4" w:space="0"/>
              <w:right w:val="single" w:color="auto" w:sz="4" w:space="0"/>
            </w:tcBorders>
            <w:noWrap w:val="0"/>
            <w:vAlign w:val="center"/>
          </w:tcPr>
          <w:p>
            <w:pPr>
              <w:jc w:val="left"/>
              <w:rPr>
                <w:rFonts w:ascii="楷体" w:hAnsi="楷体" w:eastAsia="楷体" w:cs="华文仿宋"/>
                <w:sz w:val="18"/>
                <w:szCs w:val="18"/>
              </w:rPr>
            </w:pPr>
            <w:r>
              <w:rPr>
                <w:rFonts w:ascii="楷体" w:hAnsi="楷体" w:eastAsia="楷体" w:cs="华文仿宋"/>
                <w:sz w:val="18"/>
                <w:szCs w:val="18"/>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注册申请中</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continue"/>
            <w:tcBorders>
              <w:left w:val="single" w:color="auto" w:sz="4" w:space="0"/>
              <w:right w:val="single" w:color="auto" w:sz="4" w:space="0"/>
            </w:tcBorders>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bottom w:val="single" w:color="auto" w:sz="4" w:space="0"/>
              <w:right w:val="single" w:color="auto" w:sz="4" w:space="0"/>
            </w:tcBorders>
            <w:noWrap w:val="0"/>
            <w:vAlign w:val="center"/>
          </w:tcPr>
          <w:p>
            <w:pPr>
              <w:jc w:val="center"/>
              <w:rPr>
                <w:rFonts w:ascii="楷体" w:hAnsi="楷体" w:eastAsia="楷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已注册</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bottom w:val="single" w:color="auto" w:sz="4" w:space="0"/>
              <w:right w:val="single" w:color="auto" w:sz="4" w:space="0"/>
            </w:tcBorders>
            <w:noWrap w:val="0"/>
            <w:vAlign w:val="center"/>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cs="华文仿宋"/>
                <w:sz w:val="24"/>
                <w:szCs w:val="24"/>
              </w:rPr>
            </w:pPr>
            <w:r>
              <w:rPr>
                <w:rFonts w:hint="eastAsia" w:ascii="黑体" w:hAnsi="黑体" w:eastAsia="黑体" w:cs="华文仿宋"/>
                <w:sz w:val="24"/>
                <w:szCs w:val="24"/>
              </w:rPr>
              <w:t>上一年度</w:t>
            </w:r>
          </w:p>
          <w:p>
            <w:pPr>
              <w:jc w:val="center"/>
              <w:rPr>
                <w:rFonts w:ascii="黑体" w:hAnsi="黑体" w:eastAsia="黑体" w:cs="华文仿宋"/>
                <w:sz w:val="24"/>
                <w:szCs w:val="24"/>
              </w:rPr>
            </w:pPr>
            <w:r>
              <w:rPr>
                <w:rFonts w:hint="eastAsia" w:ascii="黑体" w:hAnsi="黑体" w:eastAsia="黑体" w:cs="华文仿宋"/>
                <w:sz w:val="24"/>
                <w:szCs w:val="24"/>
              </w:rPr>
              <w:t>品牌推广投入</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100万以下</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0</w:t>
            </w:r>
          </w:p>
        </w:tc>
        <w:tc>
          <w:tcPr>
            <w:tcW w:w="2235" w:type="dxa"/>
            <w:vMerge w:val="restart"/>
            <w:tcBorders>
              <w:top w:val="single" w:color="auto" w:sz="4" w:space="0"/>
              <w:left w:val="single" w:color="auto" w:sz="4" w:space="0"/>
              <w:right w:val="single" w:color="auto" w:sz="4" w:space="0"/>
            </w:tcBorders>
            <w:noWrap w:val="0"/>
            <w:vAlign w:val="center"/>
          </w:tcPr>
          <w:p>
            <w:pPr>
              <w:jc w:val="left"/>
              <w:rPr>
                <w:rFonts w:ascii="楷体" w:hAnsi="楷体" w:eastAsia="楷体" w:cs="华文仿宋"/>
                <w:sz w:val="18"/>
                <w:szCs w:val="18"/>
              </w:rPr>
            </w:pPr>
            <w:r>
              <w:rPr>
                <w:rFonts w:ascii="楷体" w:hAnsi="楷体" w:eastAsia="楷体" w:cs="华文仿宋"/>
                <w:sz w:val="18"/>
                <w:szCs w:val="18"/>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100-500万</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continue"/>
            <w:tcBorders>
              <w:left w:val="single" w:color="auto" w:sz="4" w:space="0"/>
              <w:right w:val="single" w:color="auto" w:sz="4" w:space="0"/>
            </w:tcBorders>
            <w:noWrap w:val="0"/>
            <w:vAlign w:val="top"/>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500-1000万</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tcBorders>
              <w:left w:val="single" w:color="auto" w:sz="4" w:space="0"/>
              <w:right w:val="single" w:color="auto" w:sz="4" w:space="0"/>
            </w:tcBorders>
            <w:noWrap w:val="0"/>
            <w:vAlign w:val="top"/>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center"/>
              <w:rPr>
                <w:rFonts w:ascii="黑体" w:hAnsi="黑体" w:eastAsia="黑体" w:cs="华文仿宋"/>
                <w:sz w:val="24"/>
                <w:szCs w:val="24"/>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1000万以上</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bottom w:val="single" w:color="auto" w:sz="4" w:space="0"/>
              <w:right w:val="single" w:color="auto" w:sz="4" w:space="0"/>
            </w:tcBorders>
            <w:noWrap w:val="0"/>
            <w:vAlign w:val="top"/>
          </w:tcPr>
          <w:p>
            <w:pPr>
              <w:jc w:val="left"/>
              <w:rPr>
                <w:rFonts w:ascii="楷体" w:hAnsi="楷体" w:eastAsia="楷体"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restart"/>
            <w:tcBorders>
              <w:left w:val="single" w:color="auto" w:sz="4" w:space="0"/>
              <w:right w:val="single" w:color="auto" w:sz="4" w:space="0"/>
            </w:tcBorders>
            <w:noWrap w:val="0"/>
            <w:vAlign w:val="center"/>
          </w:tcPr>
          <w:p>
            <w:pPr>
              <w:jc w:val="center"/>
              <w:rPr>
                <w:rFonts w:ascii="黑体" w:hAnsi="黑体" w:eastAsia="黑体" w:cs="华文仿宋"/>
                <w:sz w:val="24"/>
                <w:szCs w:val="24"/>
              </w:rPr>
            </w:pPr>
            <w:r>
              <w:rPr>
                <w:rFonts w:ascii="黑体" w:hAnsi="黑体" w:eastAsia="黑体" w:cs="华文仿宋"/>
                <w:sz w:val="24"/>
                <w:szCs w:val="24"/>
              </w:rPr>
              <w:t>产品包装设计</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一般</w:t>
            </w:r>
          </w:p>
          <w:p>
            <w:pPr>
              <w:jc w:val="left"/>
              <w:rPr>
                <w:rFonts w:ascii="楷体" w:hAnsi="楷体" w:eastAsia="楷体" w:cs="华文仿宋"/>
              </w:rPr>
            </w:pPr>
            <w:r>
              <w:rPr>
                <w:rFonts w:hint="eastAsia" w:ascii="楷体" w:hAnsi="楷体" w:eastAsia="楷体" w:cs="华文仿宋"/>
              </w:rPr>
              <w:t>良好</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1</w:t>
            </w:r>
          </w:p>
        </w:tc>
        <w:tc>
          <w:tcPr>
            <w:tcW w:w="2235" w:type="dxa"/>
            <w:vMerge w:val="restart"/>
            <w:tcBorders>
              <w:top w:val="single" w:color="auto" w:sz="4" w:space="0"/>
              <w:left w:val="single" w:color="auto" w:sz="4" w:space="0"/>
              <w:right w:val="single" w:color="auto" w:sz="4" w:space="0"/>
            </w:tcBorders>
            <w:noWrap w:val="0"/>
            <w:vAlign w:val="top"/>
          </w:tcPr>
          <w:p>
            <w:pPr>
              <w:jc w:val="left"/>
              <w:rPr>
                <w:rFonts w:ascii="楷体" w:hAnsi="楷体" w:eastAsia="楷体" w:cs="华文仿宋"/>
                <w:sz w:val="18"/>
                <w:szCs w:val="18"/>
              </w:rPr>
            </w:pPr>
            <w:r>
              <w:rPr>
                <w:rFonts w:ascii="楷体" w:hAnsi="楷体" w:eastAsia="楷体" w:cs="华文仿宋"/>
                <w:sz w:val="18"/>
                <w:szCs w:val="18"/>
              </w:rPr>
              <w:t>提供产品包装物照片</w:t>
            </w:r>
            <w:r>
              <w:rPr>
                <w:rFonts w:hint="eastAsia" w:ascii="楷体" w:hAnsi="楷体" w:eastAsia="楷体" w:cs="华文仿宋"/>
                <w:sz w:val="18"/>
                <w:szCs w:val="18"/>
              </w:rPr>
              <w:t>，</w:t>
            </w:r>
            <w:r>
              <w:rPr>
                <w:rFonts w:ascii="楷体" w:hAnsi="楷体" w:eastAsia="楷体" w:cs="华文仿宋"/>
                <w:sz w:val="18"/>
                <w:szCs w:val="18"/>
              </w:rPr>
              <w:t>由</w:t>
            </w:r>
            <w:r>
              <w:rPr>
                <w:rFonts w:hint="eastAsia" w:ascii="楷体" w:hAnsi="楷体" w:eastAsia="楷体" w:cs="华文仿宋"/>
                <w:sz w:val="18"/>
                <w:szCs w:val="18"/>
              </w:rPr>
              <w:t>中国农垦经济发展中心组织专家</w:t>
            </w:r>
            <w:r>
              <w:rPr>
                <w:rFonts w:hint="eastAsia" w:ascii="楷体" w:hAnsi="楷体" w:eastAsia="楷体" w:cs="华文仿宋"/>
                <w:sz w:val="18"/>
                <w:szCs w:val="18"/>
                <w:lang w:eastAsia="zh-CN"/>
              </w:rPr>
              <w:t>评审组</w:t>
            </w:r>
            <w:r>
              <w:rPr>
                <w:rFonts w:ascii="楷体" w:hAnsi="楷体" w:eastAsia="楷体" w:cs="华文仿宋"/>
                <w:sz w:val="18"/>
                <w:szCs w:val="18"/>
              </w:rPr>
              <w:t>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left"/>
              <w:rPr>
                <w:rFonts w:ascii="黑体" w:hAnsi="黑体" w:eastAsia="黑体" w:cs="华文仿宋"/>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良好</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2</w:t>
            </w:r>
          </w:p>
        </w:tc>
        <w:tc>
          <w:tcPr>
            <w:tcW w:w="2235" w:type="dxa"/>
            <w:vMerge w:val="continue"/>
            <w:tcBorders>
              <w:left w:val="single" w:color="auto" w:sz="4" w:space="0"/>
              <w:right w:val="single" w:color="auto" w:sz="4" w:space="0"/>
            </w:tcBorders>
            <w:noWrap w:val="0"/>
            <w:vAlign w:val="top"/>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vMerge w:val="continue"/>
            <w:tcBorders>
              <w:left w:val="single" w:color="auto" w:sz="4" w:space="0"/>
              <w:right w:val="single" w:color="auto" w:sz="4" w:space="0"/>
            </w:tcBorders>
            <w:noWrap w:val="0"/>
            <w:vAlign w:val="center"/>
          </w:tcPr>
          <w:p>
            <w:pPr>
              <w:jc w:val="left"/>
              <w:rPr>
                <w:rFonts w:ascii="黑体" w:hAnsi="黑体" w:eastAsia="黑体" w:cs="华文仿宋"/>
              </w:rPr>
            </w:pPr>
          </w:p>
        </w:tc>
        <w:tc>
          <w:tcPr>
            <w:tcW w:w="2676" w:type="dxa"/>
            <w:tcBorders>
              <w:top w:val="single" w:color="auto" w:sz="4" w:space="0"/>
              <w:left w:val="single" w:color="auto" w:sz="4" w:space="0"/>
              <w:bottom w:val="single" w:color="auto" w:sz="4" w:space="0"/>
              <w:right w:val="single" w:color="auto" w:sz="4" w:space="0"/>
            </w:tcBorders>
            <w:noWrap w:val="0"/>
            <w:vAlign w:val="center"/>
          </w:tcPr>
          <w:p>
            <w:pPr>
              <w:jc w:val="left"/>
              <w:rPr>
                <w:rFonts w:ascii="楷体" w:hAnsi="楷体" w:eastAsia="楷体" w:cs="华文仿宋"/>
              </w:rPr>
            </w:pPr>
            <w:r>
              <w:rPr>
                <w:rFonts w:hint="eastAsia" w:ascii="楷体" w:hAnsi="楷体" w:eastAsia="楷体" w:cs="华文仿宋"/>
              </w:rPr>
              <w:t>优秀</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华文仿宋"/>
                <w:sz w:val="24"/>
                <w:szCs w:val="28"/>
              </w:rPr>
            </w:pPr>
            <w:r>
              <w:rPr>
                <w:rFonts w:hint="eastAsia" w:ascii="黑体" w:hAnsi="黑体" w:eastAsia="黑体" w:cs="华文仿宋"/>
                <w:sz w:val="24"/>
                <w:szCs w:val="28"/>
              </w:rPr>
              <w:t>3</w:t>
            </w:r>
          </w:p>
        </w:tc>
        <w:tc>
          <w:tcPr>
            <w:tcW w:w="2235" w:type="dxa"/>
            <w:vMerge w:val="continue"/>
            <w:tcBorders>
              <w:left w:val="single" w:color="auto" w:sz="4" w:space="0"/>
              <w:right w:val="single" w:color="auto" w:sz="4" w:space="0"/>
            </w:tcBorders>
            <w:noWrap w:val="0"/>
            <w:vAlign w:val="top"/>
          </w:tcPr>
          <w:p>
            <w:pPr>
              <w:jc w:val="center"/>
              <w:rPr>
                <w:rFonts w:ascii="黑体" w:hAnsi="黑体" w:eastAsia="黑体"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626" w:type="dxa"/>
            <w:gridSpan w:val="4"/>
            <w:tcBorders>
              <w:left w:val="single" w:color="auto" w:sz="4" w:space="0"/>
              <w:bottom w:val="single" w:color="auto" w:sz="4" w:space="0"/>
              <w:right w:val="single" w:color="auto" w:sz="4" w:space="0"/>
            </w:tcBorders>
            <w:noWrap w:val="0"/>
            <w:vAlign w:val="top"/>
          </w:tcPr>
          <w:p>
            <w:pPr>
              <w:rPr>
                <w:rFonts w:ascii="楷体" w:hAnsi="楷体" w:eastAsia="楷体" w:cs="华文仿宋"/>
                <w:sz w:val="20"/>
                <w:szCs w:val="20"/>
              </w:rPr>
            </w:pPr>
            <w:r>
              <w:rPr>
                <w:rFonts w:hint="eastAsia" w:ascii="楷体" w:hAnsi="楷体" w:eastAsia="楷体" w:cs="华文仿宋"/>
                <w:sz w:val="20"/>
                <w:szCs w:val="20"/>
              </w:rPr>
              <w:t>注：</w:t>
            </w:r>
          </w:p>
          <w:p>
            <w:pPr>
              <w:jc w:val="left"/>
              <w:rPr>
                <w:rFonts w:ascii="楷体" w:hAnsi="楷体" w:eastAsia="楷体" w:cs="华文仿宋"/>
                <w:sz w:val="20"/>
                <w:szCs w:val="20"/>
              </w:rPr>
            </w:pPr>
            <w:r>
              <w:rPr>
                <w:rFonts w:hint="eastAsia" w:ascii="楷体" w:hAnsi="楷体" w:eastAsia="楷体"/>
                <w:sz w:val="20"/>
                <w:szCs w:val="20"/>
              </w:rPr>
              <w:t>企业可针对自身实力、产品优势、品牌建设成绩等方面提供其他有效的证明材料，由中国农垦经济发展中心组织专家</w:t>
            </w:r>
            <w:r>
              <w:rPr>
                <w:rFonts w:hint="eastAsia" w:ascii="楷体" w:hAnsi="楷体" w:eastAsia="楷体"/>
                <w:sz w:val="20"/>
                <w:szCs w:val="20"/>
                <w:lang w:eastAsia="zh-CN"/>
              </w:rPr>
              <w:t>评审组</w:t>
            </w:r>
            <w:r>
              <w:rPr>
                <w:rFonts w:hint="eastAsia" w:ascii="楷体" w:hAnsi="楷体" w:eastAsia="楷体"/>
                <w:sz w:val="20"/>
                <w:szCs w:val="20"/>
              </w:rPr>
              <w:t>审核后酌情进行打分，每一项的得分不超过3分。</w:t>
            </w:r>
          </w:p>
        </w:tc>
      </w:tr>
    </w:tbl>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7A"/>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FA8"/>
    <w:multiLevelType w:val="multilevel"/>
    <w:tmpl w:val="0DB80FA8"/>
    <w:lvl w:ilvl="0" w:tentative="0">
      <w:start w:val="1"/>
      <w:numFmt w:val="chineseCountingThousand"/>
      <w:lvlText w:val="%1、"/>
      <w:lvlJc w:val="left"/>
      <w:pPr>
        <w:ind w:left="720" w:hanging="720"/>
      </w:pPr>
      <w:rPr>
        <w:rFonts w:hint="default" w:ascii="黑体" w:hAnsi="黑体" w:eastAsia="黑体"/>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353EF6"/>
    <w:multiLevelType w:val="multilevel"/>
    <w:tmpl w:val="3E353EF6"/>
    <w:lvl w:ilvl="0" w:tentative="0">
      <w:start w:val="1"/>
      <w:numFmt w:val="japaneseCounting"/>
      <w:lvlText w:val="第%1章"/>
      <w:lvlJc w:val="left"/>
      <w:pPr>
        <w:ind w:left="840" w:hanging="84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D05DFC"/>
    <w:multiLevelType w:val="multilevel"/>
    <w:tmpl w:val="46D05DF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ascii="楷体" w:hAnsi="楷体" w:eastAsia="楷体"/>
        <w:sz w:val="28"/>
        <w:szCs w:val="28"/>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8C8136E"/>
    <w:multiLevelType w:val="multilevel"/>
    <w:tmpl w:val="68C8136E"/>
    <w:lvl w:ilvl="0" w:tentative="0">
      <w:start w:val="1"/>
      <w:numFmt w:val="japaneseCounting"/>
      <w:lvlText w:val="第%1条"/>
      <w:lvlJc w:val="left"/>
      <w:pPr>
        <w:ind w:left="4244" w:hanging="1125"/>
      </w:pPr>
      <w:rPr>
        <w:rFonts w:hint="default" w:ascii="黑体" w:hAnsi="黑体" w:eastAsia="黑体"/>
        <w:b w:val="0"/>
        <w:lang w:val="en-US"/>
      </w:rPr>
    </w:lvl>
    <w:lvl w:ilvl="1" w:tentative="0">
      <w:start w:val="1"/>
      <w:numFmt w:val="japaneseCounting"/>
      <w:lvlText w:val="（%2）"/>
      <w:lvlJc w:val="left"/>
      <w:pPr>
        <w:ind w:left="6042" w:hanging="1080"/>
      </w:pPr>
      <w:rPr>
        <w:rFonts w:hint="default"/>
        <w:lang w:val="en-US"/>
      </w:rPr>
    </w:lvl>
    <w:lvl w:ilvl="2" w:tentative="0">
      <w:start w:val="1"/>
      <w:numFmt w:val="lowerRoman"/>
      <w:lvlText w:val="%3."/>
      <w:lvlJc w:val="right"/>
      <w:pPr>
        <w:ind w:left="1260" w:hanging="420"/>
      </w:pPr>
    </w:lvl>
    <w:lvl w:ilvl="3" w:tentative="0">
      <w:start w:val="1"/>
      <w:numFmt w:val="chineseCountingThousand"/>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9F63D96"/>
    <w:multiLevelType w:val="multilevel"/>
    <w:tmpl w:val="69F63D96"/>
    <w:lvl w:ilvl="0" w:tentative="0">
      <w:start w:val="1"/>
      <w:numFmt w:val="chineseCountingThousand"/>
      <w:lvlText w:val="%1、"/>
      <w:lvlJc w:val="left"/>
      <w:pPr>
        <w:ind w:left="720" w:hanging="720"/>
      </w:pPr>
      <w:rPr>
        <w:rFonts w:hint="default"/>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D"/>
    <w:rsid w:val="000178B0"/>
    <w:rsid w:val="0004395F"/>
    <w:rsid w:val="000A7753"/>
    <w:rsid w:val="000B5B77"/>
    <w:rsid w:val="00105CA1"/>
    <w:rsid w:val="0017788E"/>
    <w:rsid w:val="001E6950"/>
    <w:rsid w:val="001F6D2F"/>
    <w:rsid w:val="00262EAB"/>
    <w:rsid w:val="002650DA"/>
    <w:rsid w:val="002732C0"/>
    <w:rsid w:val="002A3AF1"/>
    <w:rsid w:val="002A5BAD"/>
    <w:rsid w:val="002C332B"/>
    <w:rsid w:val="002C7801"/>
    <w:rsid w:val="002D0CB8"/>
    <w:rsid w:val="002D1CB4"/>
    <w:rsid w:val="002F17FD"/>
    <w:rsid w:val="00330C8E"/>
    <w:rsid w:val="003319B0"/>
    <w:rsid w:val="0036747E"/>
    <w:rsid w:val="0037260C"/>
    <w:rsid w:val="00374943"/>
    <w:rsid w:val="003829CC"/>
    <w:rsid w:val="00385EF7"/>
    <w:rsid w:val="00396E8A"/>
    <w:rsid w:val="003A2A9E"/>
    <w:rsid w:val="003A3492"/>
    <w:rsid w:val="003D73CA"/>
    <w:rsid w:val="004244E6"/>
    <w:rsid w:val="004255FC"/>
    <w:rsid w:val="004461B8"/>
    <w:rsid w:val="004763C2"/>
    <w:rsid w:val="00480196"/>
    <w:rsid w:val="004B546C"/>
    <w:rsid w:val="004F558A"/>
    <w:rsid w:val="00525AB5"/>
    <w:rsid w:val="00530837"/>
    <w:rsid w:val="005341B6"/>
    <w:rsid w:val="00543AB1"/>
    <w:rsid w:val="00546D7B"/>
    <w:rsid w:val="0055190F"/>
    <w:rsid w:val="005706F8"/>
    <w:rsid w:val="005773BB"/>
    <w:rsid w:val="00593E3A"/>
    <w:rsid w:val="0059759E"/>
    <w:rsid w:val="005B350B"/>
    <w:rsid w:val="005C16E8"/>
    <w:rsid w:val="005D097B"/>
    <w:rsid w:val="005F455D"/>
    <w:rsid w:val="00610610"/>
    <w:rsid w:val="006155C6"/>
    <w:rsid w:val="00647A5E"/>
    <w:rsid w:val="006A3EED"/>
    <w:rsid w:val="006B6A3B"/>
    <w:rsid w:val="006F5990"/>
    <w:rsid w:val="00703D05"/>
    <w:rsid w:val="00762A20"/>
    <w:rsid w:val="007750DB"/>
    <w:rsid w:val="00776044"/>
    <w:rsid w:val="007967E9"/>
    <w:rsid w:val="007A1EF0"/>
    <w:rsid w:val="007C5AC9"/>
    <w:rsid w:val="007E5B13"/>
    <w:rsid w:val="008033E1"/>
    <w:rsid w:val="008163B2"/>
    <w:rsid w:val="00816E7A"/>
    <w:rsid w:val="00846136"/>
    <w:rsid w:val="00862AF3"/>
    <w:rsid w:val="008801E0"/>
    <w:rsid w:val="008C6713"/>
    <w:rsid w:val="008F5252"/>
    <w:rsid w:val="00917113"/>
    <w:rsid w:val="00921616"/>
    <w:rsid w:val="0093281A"/>
    <w:rsid w:val="009334DF"/>
    <w:rsid w:val="009449B4"/>
    <w:rsid w:val="009478A0"/>
    <w:rsid w:val="00985ACD"/>
    <w:rsid w:val="009B6B96"/>
    <w:rsid w:val="009C18CF"/>
    <w:rsid w:val="009F02FE"/>
    <w:rsid w:val="009F29D4"/>
    <w:rsid w:val="00A42365"/>
    <w:rsid w:val="00A46B59"/>
    <w:rsid w:val="00A8627F"/>
    <w:rsid w:val="00A947D8"/>
    <w:rsid w:val="00A969BD"/>
    <w:rsid w:val="00AA5BA5"/>
    <w:rsid w:val="00AD19BF"/>
    <w:rsid w:val="00AD2C9E"/>
    <w:rsid w:val="00B11115"/>
    <w:rsid w:val="00B24770"/>
    <w:rsid w:val="00B378BF"/>
    <w:rsid w:val="00B46587"/>
    <w:rsid w:val="00B46856"/>
    <w:rsid w:val="00B67FBB"/>
    <w:rsid w:val="00B74BF4"/>
    <w:rsid w:val="00B945C6"/>
    <w:rsid w:val="00BB4500"/>
    <w:rsid w:val="00BD26FB"/>
    <w:rsid w:val="00BE1128"/>
    <w:rsid w:val="00BF2A6E"/>
    <w:rsid w:val="00C32DCB"/>
    <w:rsid w:val="00C3408F"/>
    <w:rsid w:val="00C52E33"/>
    <w:rsid w:val="00C60364"/>
    <w:rsid w:val="00C63D7A"/>
    <w:rsid w:val="00C74454"/>
    <w:rsid w:val="00C75047"/>
    <w:rsid w:val="00C82367"/>
    <w:rsid w:val="00C951A1"/>
    <w:rsid w:val="00C957B2"/>
    <w:rsid w:val="00C95B0D"/>
    <w:rsid w:val="00CE0993"/>
    <w:rsid w:val="00CF2F4B"/>
    <w:rsid w:val="00D330E7"/>
    <w:rsid w:val="00D61488"/>
    <w:rsid w:val="00DA48B7"/>
    <w:rsid w:val="00DC197E"/>
    <w:rsid w:val="00E11EE3"/>
    <w:rsid w:val="00E17678"/>
    <w:rsid w:val="00E2443D"/>
    <w:rsid w:val="00E37640"/>
    <w:rsid w:val="00E80509"/>
    <w:rsid w:val="00E909C4"/>
    <w:rsid w:val="00F32EA7"/>
    <w:rsid w:val="00F40F27"/>
    <w:rsid w:val="00F700DD"/>
    <w:rsid w:val="00F72C76"/>
    <w:rsid w:val="00FA33C8"/>
    <w:rsid w:val="00FA3784"/>
    <w:rsid w:val="00FA6CB1"/>
    <w:rsid w:val="00FB7497"/>
    <w:rsid w:val="00FC5DC4"/>
    <w:rsid w:val="033F7E39"/>
    <w:rsid w:val="04FF6BF4"/>
    <w:rsid w:val="066D00D3"/>
    <w:rsid w:val="0677469C"/>
    <w:rsid w:val="07BE6DA1"/>
    <w:rsid w:val="07DD5E4A"/>
    <w:rsid w:val="08B9618A"/>
    <w:rsid w:val="0F281742"/>
    <w:rsid w:val="0F3317C1"/>
    <w:rsid w:val="10840B91"/>
    <w:rsid w:val="10C87670"/>
    <w:rsid w:val="111C114C"/>
    <w:rsid w:val="12F870AA"/>
    <w:rsid w:val="1315295E"/>
    <w:rsid w:val="14F429F7"/>
    <w:rsid w:val="1514379A"/>
    <w:rsid w:val="16773166"/>
    <w:rsid w:val="17163C3F"/>
    <w:rsid w:val="1742603E"/>
    <w:rsid w:val="17AF5C81"/>
    <w:rsid w:val="186557C7"/>
    <w:rsid w:val="18D07E8A"/>
    <w:rsid w:val="1B286270"/>
    <w:rsid w:val="1C875B04"/>
    <w:rsid w:val="1EBC6FB2"/>
    <w:rsid w:val="1F6D5072"/>
    <w:rsid w:val="202F5C53"/>
    <w:rsid w:val="20CF586A"/>
    <w:rsid w:val="214673D6"/>
    <w:rsid w:val="22200256"/>
    <w:rsid w:val="22435759"/>
    <w:rsid w:val="22531D7C"/>
    <w:rsid w:val="233E435C"/>
    <w:rsid w:val="235A088E"/>
    <w:rsid w:val="246D5E9A"/>
    <w:rsid w:val="252D763A"/>
    <w:rsid w:val="259B7DBC"/>
    <w:rsid w:val="26B3483B"/>
    <w:rsid w:val="277C4601"/>
    <w:rsid w:val="29883F65"/>
    <w:rsid w:val="29F83BCC"/>
    <w:rsid w:val="2ADE53F8"/>
    <w:rsid w:val="2AF9283D"/>
    <w:rsid w:val="2B343CCC"/>
    <w:rsid w:val="2B922B07"/>
    <w:rsid w:val="2C5C1811"/>
    <w:rsid w:val="2CC01925"/>
    <w:rsid w:val="2D175BFE"/>
    <w:rsid w:val="2D4B1444"/>
    <w:rsid w:val="2D4B2FCB"/>
    <w:rsid w:val="2DA97299"/>
    <w:rsid w:val="2EE36177"/>
    <w:rsid w:val="31FB39EE"/>
    <w:rsid w:val="33EB4E44"/>
    <w:rsid w:val="33F45ECB"/>
    <w:rsid w:val="341B6D7A"/>
    <w:rsid w:val="35AC297F"/>
    <w:rsid w:val="35C1707D"/>
    <w:rsid w:val="35FF28A0"/>
    <w:rsid w:val="384B45D2"/>
    <w:rsid w:val="38FC0A56"/>
    <w:rsid w:val="3CEE681B"/>
    <w:rsid w:val="3FF30F2C"/>
    <w:rsid w:val="40AB385B"/>
    <w:rsid w:val="40E12532"/>
    <w:rsid w:val="413F3CFD"/>
    <w:rsid w:val="415A26A0"/>
    <w:rsid w:val="42456F4E"/>
    <w:rsid w:val="453D2DFD"/>
    <w:rsid w:val="46E97747"/>
    <w:rsid w:val="48E610FE"/>
    <w:rsid w:val="49470E40"/>
    <w:rsid w:val="4C2E7ECC"/>
    <w:rsid w:val="4D2C4781"/>
    <w:rsid w:val="4D676EB3"/>
    <w:rsid w:val="4E4647D8"/>
    <w:rsid w:val="4E961D7A"/>
    <w:rsid w:val="4EA246C5"/>
    <w:rsid w:val="4EA95C23"/>
    <w:rsid w:val="4F781DF7"/>
    <w:rsid w:val="5068182B"/>
    <w:rsid w:val="511B70B2"/>
    <w:rsid w:val="51D8410F"/>
    <w:rsid w:val="51E5018C"/>
    <w:rsid w:val="521336E7"/>
    <w:rsid w:val="5291446A"/>
    <w:rsid w:val="53670992"/>
    <w:rsid w:val="555E2B79"/>
    <w:rsid w:val="567E4B7F"/>
    <w:rsid w:val="56D6487E"/>
    <w:rsid w:val="578835D7"/>
    <w:rsid w:val="59154922"/>
    <w:rsid w:val="5A995ED4"/>
    <w:rsid w:val="5B9A173D"/>
    <w:rsid w:val="5CEB26B9"/>
    <w:rsid w:val="5D8962E9"/>
    <w:rsid w:val="5EFE3220"/>
    <w:rsid w:val="601327ED"/>
    <w:rsid w:val="62003993"/>
    <w:rsid w:val="63444FA4"/>
    <w:rsid w:val="660303FD"/>
    <w:rsid w:val="67BC4250"/>
    <w:rsid w:val="68692883"/>
    <w:rsid w:val="68E560AF"/>
    <w:rsid w:val="69EA7041"/>
    <w:rsid w:val="6AF72D17"/>
    <w:rsid w:val="6B277DA5"/>
    <w:rsid w:val="6B792E7D"/>
    <w:rsid w:val="6C906E11"/>
    <w:rsid w:val="6CBD0A10"/>
    <w:rsid w:val="6CC21F72"/>
    <w:rsid w:val="6CED37D5"/>
    <w:rsid w:val="6E5B184B"/>
    <w:rsid w:val="6E70576F"/>
    <w:rsid w:val="70F56FC5"/>
    <w:rsid w:val="723679B5"/>
    <w:rsid w:val="7362549E"/>
    <w:rsid w:val="73936A52"/>
    <w:rsid w:val="750704E3"/>
    <w:rsid w:val="753D15B1"/>
    <w:rsid w:val="76691B27"/>
    <w:rsid w:val="7673718E"/>
    <w:rsid w:val="77897883"/>
    <w:rsid w:val="78285032"/>
    <w:rsid w:val="786422C6"/>
    <w:rsid w:val="78F40D19"/>
    <w:rsid w:val="7BA34E9B"/>
    <w:rsid w:val="7BEB5977"/>
    <w:rsid w:val="7C517A71"/>
    <w:rsid w:val="7D5041CD"/>
    <w:rsid w:val="7D846082"/>
    <w:rsid w:val="7ED445B3"/>
    <w:rsid w:val="7FCB72CA"/>
    <w:rsid w:val="7FE5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19"/>
    <w:semiHidden/>
    <w:unhideWhenUsed/>
    <w:qFormat/>
    <w:uiPriority w:val="99"/>
    <w:rPr>
      <w:b/>
      <w:bCs/>
    </w:rPr>
  </w:style>
  <w:style w:type="character" w:styleId="12">
    <w:name w:val="annotation reference"/>
    <w:basedOn w:val="11"/>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批注框文本 字符"/>
    <w:basedOn w:val="11"/>
    <w:link w:val="5"/>
    <w:semiHidden/>
    <w:qFormat/>
    <w:uiPriority w:val="99"/>
    <w:rPr>
      <w:kern w:val="2"/>
      <w:sz w:val="18"/>
      <w:szCs w:val="18"/>
    </w:rPr>
  </w:style>
  <w:style w:type="paragraph" w:customStyle="1" w:styleId="17">
    <w:name w:val="列出段落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18">
    <w:name w:val="批注文字 字符"/>
    <w:basedOn w:val="11"/>
    <w:link w:val="4"/>
    <w:semiHidden/>
    <w:qFormat/>
    <w:uiPriority w:val="99"/>
    <w:rPr>
      <w:kern w:val="2"/>
      <w:sz w:val="21"/>
      <w:szCs w:val="22"/>
    </w:rPr>
  </w:style>
  <w:style w:type="character" w:customStyle="1" w:styleId="19">
    <w:name w:val="批注主题 字符"/>
    <w:basedOn w:val="18"/>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840</Words>
  <Characters>4791</Characters>
  <Lines>39</Lines>
  <Paragraphs>11</Paragraphs>
  <TotalTime>0</TotalTime>
  <ScaleCrop>false</ScaleCrop>
  <LinksUpToDate>false</LinksUpToDate>
  <CharactersWithSpaces>5620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2018-05-30T08:14:00Z</dcterms:created>
  <dc:creator>HU guyueming</dc:creator>
  <cp:lastModifiedBy>刘芳</cp:lastModifiedBy>
  <cp:lastPrinted>2020-09-16T06:13:00Z</cp:lastPrinted>
  <dcterms:modified xsi:type="dcterms:W3CDTF">2020-09-23T03:33:04Z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