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楷体" w:eastAsia="仿宋_GB2312"/>
          <w:bCs/>
          <w:sz w:val="32"/>
          <w:szCs w:val="32"/>
        </w:rPr>
      </w:pPr>
      <w:r>
        <w:rPr>
          <w:rFonts w:hint="eastAsia" w:ascii="仿宋_GB2312" w:hAnsi="楷体" w:eastAsia="仿宋_GB2312"/>
          <w:bCs/>
          <w:sz w:val="32"/>
          <w:szCs w:val="32"/>
        </w:rPr>
        <w:t>附件3</w:t>
      </w:r>
    </w:p>
    <w:p>
      <w:pPr>
        <w:jc w:val="center"/>
        <w:rPr>
          <w:rFonts w:hint="eastAsia" w:ascii="黑体" w:hAnsi="黑体" w:eastAsia="黑体" w:cs="黑体"/>
          <w:sz w:val="36"/>
          <w:szCs w:val="44"/>
        </w:rPr>
      </w:pPr>
      <w:bookmarkStart w:id="0" w:name="_GoBack"/>
      <w:r>
        <w:rPr>
          <w:rFonts w:hint="eastAsia" w:ascii="黑体" w:hAnsi="黑体" w:eastAsia="黑体" w:cs="黑体"/>
          <w:sz w:val="36"/>
          <w:szCs w:val="44"/>
        </w:rPr>
        <w:t>“3</w:t>
      </w:r>
      <w:r>
        <w:rPr>
          <w:rFonts w:hint="eastAsia" w:ascii="微软雅黑" w:hAnsi="微软雅黑" w:eastAsia="微软雅黑" w:cs="微软雅黑"/>
          <w:sz w:val="36"/>
          <w:szCs w:val="44"/>
        </w:rPr>
        <w:t>·</w:t>
      </w:r>
      <w:r>
        <w:rPr>
          <w:rFonts w:hint="eastAsia" w:ascii="黑体" w:hAnsi="黑体" w:eastAsia="黑体" w:cs="黑体"/>
          <w:sz w:val="36"/>
          <w:szCs w:val="44"/>
        </w:rPr>
        <w:t>21线上春糖交易会”渠道商参观流程</w:t>
      </w:r>
    </w:p>
    <w:bookmarkEnd w:id="0"/>
    <w:p>
      <w:pPr>
        <w:rPr>
          <w:rFonts w:hint="eastAsia"/>
        </w:rPr>
      </w:pPr>
    </w:p>
    <w:p>
      <w:pPr>
        <w:pStyle w:val="2"/>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1.找到进入端口</w:t>
      </w:r>
    </w:p>
    <w:p>
      <w:pPr>
        <w:pStyle w:val="2"/>
        <w:spacing w:line="360" w:lineRule="auto"/>
        <w:ind w:firstLine="560" w:firstLineChars="200"/>
        <w:rPr>
          <w:rFonts w:hint="eastAsia" w:ascii="宋体" w:hAnsi="宋体" w:cs="宋体"/>
          <w:sz w:val="28"/>
          <w:szCs w:val="28"/>
        </w:rPr>
      </w:pPr>
      <w:r>
        <w:rPr>
          <w:rFonts w:hint="eastAsia" w:ascii="宋体" w:hAnsi="宋体" w:cs="宋体"/>
          <w:sz w:val="28"/>
          <w:szCs w:val="28"/>
        </w:rPr>
        <w:t>为兼顾线上平台的便捷性和体验友好度，“3</w:t>
      </w:r>
      <w:r>
        <w:rPr>
          <w:rFonts w:hint="eastAsia" w:ascii="微软雅黑" w:hAnsi="微软雅黑" w:eastAsia="微软雅黑" w:cs="微软雅黑"/>
          <w:sz w:val="28"/>
          <w:szCs w:val="28"/>
        </w:rPr>
        <w:t>·</w:t>
      </w:r>
      <w:r>
        <w:rPr>
          <w:rFonts w:hint="eastAsia" w:ascii="宋体" w:hAnsi="宋体" w:cs="宋体"/>
          <w:sz w:val="28"/>
          <w:szCs w:val="28"/>
        </w:rPr>
        <w:t>21线上春糖交易会”同时设置APP版和微信小程序版。</w:t>
      </w:r>
    </w:p>
    <w:p>
      <w:pPr>
        <w:pStyle w:val="2"/>
        <w:spacing w:line="360" w:lineRule="auto"/>
        <w:ind w:firstLine="560" w:firstLineChars="200"/>
        <w:rPr>
          <w:rFonts w:hint="eastAsia" w:ascii="宋体" w:hAnsi="宋体" w:cs="宋体"/>
          <w:sz w:val="28"/>
          <w:szCs w:val="28"/>
        </w:rPr>
      </w:pPr>
      <w:r>
        <w:rPr>
          <w:rFonts w:hint="eastAsia" w:ascii="宋体" w:hAnsi="宋体" w:cs="宋体"/>
          <w:sz w:val="28"/>
          <w:szCs w:val="28"/>
        </w:rPr>
        <w:t>①APP版：各手机应用商店搜索“食业头条”，可下载“食业头条APP版”。</w:t>
      </w:r>
    </w:p>
    <w:p>
      <w:pPr>
        <w:pStyle w:val="2"/>
        <w:spacing w:line="360" w:lineRule="auto"/>
        <w:ind w:firstLine="560" w:firstLineChars="200"/>
        <w:rPr>
          <w:rFonts w:hint="eastAsia" w:ascii="宋体" w:hAnsi="宋体" w:cs="宋体"/>
          <w:sz w:val="28"/>
          <w:szCs w:val="28"/>
        </w:rPr>
      </w:pPr>
      <w:r>
        <w:rPr>
          <w:rFonts w:hint="eastAsia" w:ascii="宋体" w:hAnsi="宋体" w:cs="宋体"/>
          <w:sz w:val="28"/>
          <w:szCs w:val="28"/>
        </w:rPr>
        <w:t>②小程序版：微信搜索栏搜索“线上春糖”关键词，可进入“线上春糖小程序”。</w:t>
      </w:r>
    </w:p>
    <w:p>
      <w:pPr>
        <w:pStyle w:val="2"/>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注：渠道商也可通过好友分享，直接打开相应程序，注册观展。</w:t>
      </w:r>
    </w:p>
    <w:p>
      <w:pPr>
        <w:pStyle w:val="2"/>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2.登记注册</w:t>
      </w:r>
    </w:p>
    <w:p>
      <w:pPr>
        <w:pStyle w:val="2"/>
        <w:spacing w:line="360" w:lineRule="auto"/>
        <w:ind w:firstLine="560" w:firstLineChars="200"/>
        <w:rPr>
          <w:rFonts w:hint="eastAsia" w:ascii="宋体" w:hAnsi="宋体" w:eastAsia="宋体" w:cs="宋体"/>
          <w:sz w:val="28"/>
          <w:szCs w:val="28"/>
          <w:lang w:eastAsia="zh-CN"/>
        </w:rPr>
      </w:pPr>
      <w:r>
        <w:rPr>
          <w:rFonts w:hint="eastAsia" w:ascii="宋体" w:hAnsi="宋体" w:cs="宋体"/>
          <w:sz w:val="28"/>
          <w:szCs w:val="28"/>
        </w:rPr>
        <w:t>①“食业头条”线上春糖APP注册用户标准：填写手机号、短信验证码</w:t>
      </w:r>
      <w:r>
        <w:rPr>
          <w:rFonts w:hint="eastAsia" w:ascii="宋体" w:hAnsi="宋体" w:cs="宋体"/>
          <w:sz w:val="28"/>
          <w:szCs w:val="28"/>
          <w:lang w:eastAsia="zh-CN"/>
        </w:rPr>
        <w:t>。</w:t>
      </w:r>
    </w:p>
    <w:p>
      <w:pPr>
        <w:pStyle w:val="2"/>
        <w:spacing w:line="360" w:lineRule="auto"/>
        <w:ind w:firstLine="560" w:firstLineChars="200"/>
        <w:rPr>
          <w:rFonts w:hint="eastAsia" w:ascii="宋体" w:hAnsi="宋体" w:cs="宋体"/>
          <w:color w:val="auto"/>
          <w:sz w:val="28"/>
          <w:szCs w:val="28"/>
        </w:rPr>
      </w:pPr>
      <w:r>
        <w:rPr>
          <w:rFonts w:hint="eastAsia" w:ascii="宋体" w:hAnsi="宋体" w:cs="宋体"/>
          <w:sz w:val="28"/>
          <w:szCs w:val="28"/>
        </w:rPr>
        <w:t>②线上春糖小程序：通过链接分享，打开“线上春糖小程序”</w:t>
      </w:r>
      <w:r>
        <w:rPr>
          <w:rFonts w:hint="eastAsia" w:ascii="宋体" w:hAnsi="宋体" w:cs="宋体"/>
          <w:sz w:val="28"/>
          <w:szCs w:val="28"/>
          <w:lang w:eastAsia="zh-CN"/>
        </w:rPr>
        <w:t>，</w:t>
      </w:r>
      <w:r>
        <w:rPr>
          <w:rFonts w:hint="eastAsia" w:ascii="宋体" w:hAnsi="宋体" w:cs="宋体"/>
          <w:sz w:val="28"/>
          <w:szCs w:val="28"/>
        </w:rPr>
        <w:t>在小程序内通过点击可以触发授权的按钮，</w:t>
      </w:r>
      <w:r>
        <w:rPr>
          <w:rFonts w:hint="eastAsia" w:ascii="宋体" w:hAnsi="宋体" w:cs="宋体"/>
          <w:color w:val="auto"/>
          <w:sz w:val="28"/>
          <w:szCs w:val="28"/>
        </w:rPr>
        <w:t>用户</w:t>
      </w:r>
      <w:r>
        <w:rPr>
          <w:rFonts w:hint="eastAsia" w:ascii="宋体" w:hAnsi="宋体" w:cs="宋体"/>
          <w:color w:val="auto"/>
          <w:sz w:val="28"/>
          <w:szCs w:val="28"/>
          <w:lang w:eastAsia="zh-CN"/>
        </w:rPr>
        <w:t>点击“</w:t>
      </w:r>
      <w:r>
        <w:rPr>
          <w:rFonts w:hint="eastAsia" w:ascii="宋体" w:hAnsi="宋体" w:cs="宋体"/>
          <w:color w:val="auto"/>
          <w:sz w:val="28"/>
          <w:szCs w:val="28"/>
        </w:rPr>
        <w:t>授权</w:t>
      </w:r>
      <w:r>
        <w:rPr>
          <w:rFonts w:hint="eastAsia" w:ascii="宋体" w:hAnsi="宋体" w:cs="宋体"/>
          <w:color w:val="auto"/>
          <w:sz w:val="28"/>
          <w:szCs w:val="28"/>
          <w:lang w:eastAsia="zh-CN"/>
        </w:rPr>
        <w:t>登陆”</w:t>
      </w:r>
      <w:r>
        <w:rPr>
          <w:rFonts w:hint="eastAsia" w:ascii="宋体" w:hAnsi="宋体" w:cs="宋体"/>
          <w:color w:val="auto"/>
          <w:sz w:val="28"/>
          <w:szCs w:val="28"/>
        </w:rPr>
        <w:t>后</w:t>
      </w:r>
      <w:r>
        <w:rPr>
          <w:rFonts w:hint="eastAsia" w:ascii="宋体" w:hAnsi="宋体" w:cs="宋体"/>
          <w:color w:val="auto"/>
          <w:sz w:val="28"/>
          <w:szCs w:val="28"/>
          <w:lang w:eastAsia="zh-CN"/>
        </w:rPr>
        <w:t>，</w:t>
      </w:r>
      <w:r>
        <w:rPr>
          <w:rFonts w:hint="eastAsia" w:ascii="宋体" w:hAnsi="宋体" w:cs="宋体"/>
          <w:color w:val="auto"/>
          <w:sz w:val="28"/>
          <w:szCs w:val="28"/>
        </w:rPr>
        <w:t>自动注册登录。</w:t>
      </w:r>
    </w:p>
    <w:p>
      <w:pPr>
        <w:pStyle w:val="2"/>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注：已经在APP上注册过手机号的用户，打开小程序在“微信授权手机号”后同步当前用户所有信息。</w:t>
      </w:r>
    </w:p>
    <w:p>
      <w:pPr>
        <w:pStyle w:val="2"/>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3.进入观展</w:t>
      </w:r>
    </w:p>
    <w:p>
      <w:pPr>
        <w:pStyle w:val="2"/>
        <w:spacing w:line="360" w:lineRule="auto"/>
        <w:ind w:firstLine="560" w:firstLineChars="200"/>
        <w:rPr>
          <w:rFonts w:hint="eastAsia" w:ascii="宋体" w:hAnsi="宋体" w:cs="宋体"/>
          <w:sz w:val="28"/>
          <w:szCs w:val="28"/>
        </w:rPr>
      </w:pPr>
      <w:r>
        <w:rPr>
          <w:rFonts w:hint="eastAsia" w:ascii="宋体" w:hAnsi="宋体" w:cs="宋体"/>
          <w:sz w:val="28"/>
          <w:szCs w:val="28"/>
        </w:rPr>
        <w:t>渠道商进入主界面后，可通过点击相应按钮或输入关键词搜索等形式进入主题展馆或目标企业店铺。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5494E"/>
    <w:rsid w:val="506549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434" w:firstLineChars="181"/>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2020-03-04T07:56:00Z</dcterms:created>
  <dc:creator>Sylvie_lcm</dc:creator>
  <cp:lastModifiedBy>Sylvie_lcm</cp:lastModifiedBy>
  <dcterms:modified xsi:type="dcterms:W3CDTF">2020-03-04T07:56:42Z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