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附件1：</w:t>
      </w:r>
    </w:p>
    <w:p>
      <w:pPr>
        <w:ind w:firstLine="2389" w:firstLineChars="850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 xml:space="preserve">  </w:t>
      </w:r>
      <w:r>
        <w:rPr>
          <w:rFonts w:hint="eastAsia" w:ascii="黑体" w:hAnsi="仿宋_GB2312" w:eastAsia="黑体"/>
          <w:sz w:val="32"/>
          <w:szCs w:val="32"/>
        </w:rPr>
        <w:t>参会单位名额分配表</w:t>
      </w:r>
    </w:p>
    <w:p>
      <w:pPr>
        <w:ind w:firstLine="2720" w:firstLineChars="850"/>
        <w:rPr>
          <w:rFonts w:hint="eastAsia" w:ascii="黑体" w:hAnsi="仿宋_GB2312" w:eastAsia="黑体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8"/>
        <w:gridCol w:w="915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参会单位 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人数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农业农村部农垦局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农业农村部国际合作司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特邀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农业农村部对外经济合作中心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特邀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农业农村部干部管理学院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中国热带农业科学院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新疆兵团农业局及北新国际工程建设公司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北大荒农垦集团总公司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广东省农垦集团总公司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上海光明食品集团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安徽省农垦集团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湖北省农业农村厅农垦处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广西壮族自治区农垦集团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广西农垦对外经济技术合作有限公司（中国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印尼经贸合作区有限公司）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8" w:type="dxa"/>
            <w:noWrap w:val="0"/>
            <w:vAlign w:val="top"/>
          </w:tcPr>
          <w:p>
            <w:pPr>
              <w:autoSpaceDE w:val="0"/>
              <w:autoSpaceDN w:val="0"/>
              <w:ind w:right="40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zh-CN"/>
              </w:rPr>
              <w:t>云南省农垦局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autoSpaceDE w:val="0"/>
              <w:autoSpaceDN w:val="0"/>
              <w:ind w:right="40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zh-CN"/>
              </w:rPr>
              <w:t>云南省农垦集团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江西省农业农村厅农垦局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江西省农垦事业管理办公室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autoSpaceDE w:val="0"/>
              <w:autoSpaceDN w:val="0"/>
              <w:ind w:right="40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河北省农业农村厅农垦局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autoSpaceDE w:val="0"/>
              <w:autoSpaceDN w:val="0"/>
              <w:ind w:right="40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浙江省农业农村厅国有农场管理总站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辽宁省农业农村厅农垦管理处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福建省农业农村厅农垦处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北京首农食品集团有限公司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湖南省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农业农村厅农垦处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天津食品集团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江苏省农垦集团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</w:rPr>
              <w:t>河南省黄泛区实业集团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宁夏农垦集团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甘肃省农垦集团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海南农垦投资控股集团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重庆农业投资集团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autoSpaceDE w:val="0"/>
              <w:autoSpaceDN w:val="0"/>
              <w:ind w:right="40"/>
              <w:rPr>
                <w:rFonts w:hint="eastAsia" w:ascii="仿宋_GB2312" w:hAnsi="仿宋_GB2312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zh-CN"/>
              </w:rPr>
              <w:t>呼伦贝尔农垦集团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autoSpaceDE w:val="0"/>
              <w:autoSpaceDN w:val="0"/>
              <w:ind w:right="40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zh-CN"/>
              </w:rPr>
              <w:t>中垦电商公司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autoSpaceDE w:val="0"/>
              <w:autoSpaceDN w:val="0"/>
              <w:ind w:right="40"/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lang w:val="zh-CN"/>
              </w:rPr>
              <w:t>其它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lang w:val="en-US" w:eastAsia="zh-CN"/>
              </w:rPr>
              <w:t>1名工作人员）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28"/>
        </w:rPr>
      </w:pPr>
    </w:p>
    <w:p>
      <w:pPr>
        <w:rPr>
          <w:rFonts w:hint="eastAsia" w:ascii="仿宋_GB2312" w:hAnsi="仿宋_GB2312" w:eastAsia="仿宋_GB2312"/>
          <w:sz w:val="28"/>
        </w:rPr>
      </w:pPr>
    </w:p>
    <w:p>
      <w:pPr>
        <w:rPr>
          <w:rFonts w:hint="eastAsia" w:ascii="仿宋_GB2312" w:hAnsi="仿宋_GB2312" w:eastAsia="仿宋_GB2312"/>
          <w:sz w:val="28"/>
        </w:rPr>
      </w:pPr>
    </w:p>
    <w:p>
      <w:pPr>
        <w:rPr>
          <w:rFonts w:hint="eastAsia" w:ascii="仿宋_GB2312" w:hAnsi="仿宋_GB2312" w:eastAsia="仿宋_GB2312"/>
          <w:b/>
          <w:bCs/>
          <w:color w:val="0000FF"/>
          <w:sz w:val="28"/>
        </w:rPr>
      </w:pPr>
      <w:r>
        <w:rPr>
          <w:rFonts w:hint="eastAsia" w:ascii="仿宋_GB2312" w:hAnsi="仿宋_GB2312" w:eastAsia="仿宋_GB2312"/>
          <w:b/>
          <w:bCs/>
          <w:sz w:val="28"/>
        </w:rPr>
        <w:t>附件2：</w:t>
      </w:r>
    </w:p>
    <w:p>
      <w:pPr>
        <w:jc w:val="center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交通指引</w:t>
      </w:r>
    </w:p>
    <w:p>
      <w:pPr>
        <w:spacing w:line="360" w:lineRule="auto"/>
        <w:rPr>
          <w:rFonts w:hint="eastAsia" w:ascii="仿宋_GB2312" w:hAnsi="仿宋_GB2312" w:eastAsia="仿宋_GB2312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酒店地址：江西省南昌</w:t>
      </w:r>
      <w:r>
        <w:rPr>
          <w:rFonts w:hint="eastAsia" w:ascii="仿宋_GB2312" w:hAnsi="仿宋_GB2312" w:eastAsia="仿宋_GB2312"/>
          <w:sz w:val="32"/>
          <w:szCs w:val="32"/>
        </w:rPr>
        <w:t>市东方豪景花园酒店，南昌东湖区民德路411号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；总机电话：0791-86288888。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color w:val="000000"/>
          <w:sz w:val="30"/>
          <w:szCs w:val="30"/>
        </w:rPr>
        <w:t>一、乘坐火车到达南昌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color w:val="000000"/>
          <w:sz w:val="30"/>
          <w:szCs w:val="30"/>
        </w:rPr>
        <w:t>1、南昌火车站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1）乘坐地铁或公交。乘坐地铁：从火车站乘坐地铁二号线（2号口）到八一广场站（途经3站），换乘地铁一号线到万寿宫站（途经2站）下车，3号口出站步行483米即到；乘坐公交：从火车站乘坐52路公交车到洗马池站（途经9站）下车，步行534米即到。（2）乘坐出租车。预计12元。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color w:val="000000"/>
          <w:sz w:val="30"/>
          <w:szCs w:val="30"/>
        </w:rPr>
        <w:t>2、南昌西站（高铁站）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1）乘坐地铁或公交。乘坐地铁：从火车站乘坐地铁二号线到地铁大厦站（途8站），换乘地铁一号线到万寿宫站（途经2站）下车，3号口出站步行483米即到；乘坐公交：从火车站乘坐高铁巴士7线（途径8站）到孺子路口下车，步行约1千米即到。（2）打出租车。预计40元。</w:t>
      </w:r>
    </w:p>
    <w:p>
      <w:pPr>
        <w:spacing w:line="360" w:lineRule="auto"/>
        <w:ind w:firstLine="602" w:firstLineChars="200"/>
        <w:rPr>
          <w:rFonts w:hint="eastAsia" w:ascii="仿宋_GB2312" w:hAns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color w:val="000000"/>
          <w:sz w:val="30"/>
          <w:szCs w:val="30"/>
        </w:rPr>
        <w:t>二、乘坐飞机到达昌北国际机场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（1）机场公交转地铁一号线。从昌北国际机场坐机场公交4线到泰耐克酒店站，步行479米换成地铁一号线（秋水广场站2号口），到万寿宫站（途经2站）下车，3号口出站步行483米即到。</w:t>
      </w:r>
    </w:p>
    <w:p>
      <w:pPr>
        <w:spacing w:line="360" w:lineRule="auto"/>
        <w:ind w:firstLine="600" w:firstLineChars="200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(2)打出租车。预计90元。</w:t>
      </w:r>
    </w:p>
    <w:p>
      <w:pPr>
        <w:spacing w:line="360" w:lineRule="auto"/>
        <w:rPr>
          <w:rFonts w:hint="eastAsia" w:ascii="仿宋_GB2312" w:hAnsi="仿宋_GB2312" w:eastAsia="仿宋_GB2312"/>
          <w:color w:val="000000"/>
          <w:sz w:val="30"/>
          <w:szCs w:val="30"/>
        </w:rPr>
        <w:sectPr>
          <w:pgSz w:w="11906" w:h="16838"/>
          <w:pgMar w:top="1058" w:right="1797" w:bottom="1701" w:left="1797" w:header="851" w:footer="992" w:gutter="0"/>
          <w:cols w:space="720" w:num="1"/>
          <w:docGrid w:linePitch="285" w:charSpace="0"/>
        </w:sectPr>
      </w:pPr>
    </w:p>
    <w:p>
      <w:pPr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附件3：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</w:rPr>
        <w:t>农垦对外合作与贸易促进工作会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报名回执 </w:t>
      </w:r>
    </w:p>
    <w:p>
      <w:pPr>
        <w:rPr>
          <w:rFonts w:hint="eastAsia" w:ascii="仿宋_GB2312" w:hAnsi="仿宋_GB2312" w:eastAsia="仿宋_GB2312"/>
          <w:b/>
          <w:sz w:val="28"/>
          <w:szCs w:val="32"/>
        </w:rPr>
      </w:pPr>
    </w:p>
    <w:tbl>
      <w:tblPr>
        <w:tblStyle w:val="3"/>
        <w:tblW w:w="14186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20"/>
        <w:gridCol w:w="3562"/>
        <w:gridCol w:w="1798"/>
        <w:gridCol w:w="2060"/>
        <w:gridCol w:w="268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工作单位与职务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到达南昌航班/车次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填表人：                      联系电话：</w:t>
      </w:r>
    </w:p>
    <w:p/>
    <w:p/>
    <w:p>
      <w:pPr>
        <w:rPr>
          <w:rFonts w:hint="eastAsia" w:ascii="仿宋_GB2312" w:hAnsi="仿宋_GB2312" w:eastAsia="仿宋_GB2312"/>
          <w:sz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797" w:right="1058" w:bottom="1797" w:left="1701" w:header="851" w:footer="992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1DAA"/>
    <w:rsid w:val="7C51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2019-08-29T08:54:00Z</dcterms:created>
  <dc:creator>杨雅娜</dc:creator>
  <cp:lastModifiedBy>杨雅娜</cp:lastModifiedBy>
  <dcterms:modified xsi:type="dcterms:W3CDTF">2019-08-29T08:55:29Z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