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
          <w:color w:val="FF0000"/>
          <w:spacing w:val="-2"/>
          <w:position w:val="5"/>
          <w:sz w:val="64"/>
          <w:szCs w:val="64"/>
        </w:rPr>
      </w:pPr>
      <w:bookmarkStart w:id="0" w:name="_GoBack"/>
      <w:bookmarkEnd w:id="0"/>
    </w:p>
    <w:p>
      <w:pPr>
        <w:jc w:val="center"/>
        <w:rPr>
          <w:rFonts w:eastAsia="仿宋_GB2312"/>
          <w:b/>
          <w:color w:val="000000"/>
          <w:sz w:val="64"/>
          <w:szCs w:val="64"/>
        </w:rPr>
      </w:pPr>
      <w:r>
        <w:rPr>
          <w:rFonts w:hint="eastAsia" w:ascii="宋体" w:hAnsi="宋体"/>
          <w:b/>
          <w:color w:val="FF0000"/>
          <w:spacing w:val="-2"/>
          <w:position w:val="5"/>
          <w:sz w:val="64"/>
          <w:szCs w:val="64"/>
        </w:rPr>
        <w:t>中国农垦经济发展中心文件</w:t>
      </w:r>
    </w:p>
    <w:p>
      <w:pPr>
        <w:snapToGrid w:val="0"/>
        <w:spacing w:before="312" w:beforeLines="100" w:after="312" w:afterLines="100" w:line="408" w:lineRule="auto"/>
        <w:jc w:val="center"/>
        <w:rPr>
          <w:rFonts w:ascii="仿宋_GB2312" w:hAnsi="仿宋_GB2312" w:eastAsia="仿宋_GB2312" w:cs="仿宋_GB2312"/>
        </w:rPr>
      </w:pPr>
      <w:r>
        <w:rPr>
          <w:rFonts w:ascii="仿宋_GB2312" w:hAnsi="仿宋_GB2312" w:eastAsia="仿宋_GB2312" w:cs="仿宋_GB2312"/>
        </w:rPr>
        <mc:AlternateContent>
          <mc:Choice Requires="wps">
            <w:drawing>
              <wp:anchor distT="0" distB="0" distL="114300" distR="114300" simplePos="0" relativeHeight="251660288" behindDoc="0" locked="0" layoutInCell="1" allowOverlap="1">
                <wp:simplePos x="0" y="0"/>
                <wp:positionH relativeFrom="column">
                  <wp:posOffset>-106045</wp:posOffset>
                </wp:positionH>
                <wp:positionV relativeFrom="paragraph">
                  <wp:posOffset>641985</wp:posOffset>
                </wp:positionV>
                <wp:extent cx="539115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391150" cy="635"/>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35pt;margin-top:50.55pt;height:0.05pt;width:424.5pt;z-index:251660288;mso-width-relative:page;mso-height-relative:page;" filled="f" stroked="t" coordsize="21600,21600" o:gfxdata="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Fx6AK2QAAAAsBAAAPAAAAAAAA&#10;AAEAIAAAACIAAABkcnMvZG93bnJldi54bWxQSwECFAAUAAAACACHTuJAERF9SNgBAACbAwAADgAA&#10;AAAAAAABACAAAAAoAQAAZHJzL2Uyb0RvYy54bWxQSwUGAAAAAAYABgBZAQAAcgUAAAAA&#10;">
                <v:fill on="f" focussize="0,0"/>
                <v:stroke weight="1.5pt" color="#FF0000" joinstyle="round"/>
                <v:imagedata o:title=""/>
                <o:lock v:ext="edit" aspectratio="f"/>
              </v:line>
            </w:pict>
          </mc:Fallback>
        </mc:AlternateContent>
      </w:r>
      <w:r>
        <w:rPr>
          <w:rFonts w:hint="eastAsia" w:ascii="仿宋_GB2312" w:hAnsi="仿宋_GB2312" w:eastAsia="仿宋_GB2312" w:cs="仿宋_GB2312"/>
          <w:b/>
          <w:color w:val="000000"/>
          <w:sz w:val="32"/>
          <w:szCs w:val="32"/>
        </w:rPr>
        <w:t>垦经办[2019]</w:t>
      </w:r>
      <w:r>
        <w:rPr>
          <w:rFonts w:hint="eastAsia" w:ascii="仿宋_GB2312" w:hAnsi="仿宋_GB2312" w:eastAsia="仿宋_GB2312" w:cs="仿宋_GB2312"/>
          <w:b/>
          <w:color w:val="000000"/>
          <w:sz w:val="32"/>
          <w:szCs w:val="32"/>
          <w:lang w:val="en-US" w:eastAsia="zh-CN"/>
        </w:rPr>
        <w:t xml:space="preserve"> 18</w:t>
      </w:r>
      <w:r>
        <w:rPr>
          <w:rFonts w:hint="eastAsia" w:ascii="仿宋_GB2312" w:hAnsi="仿宋_GB2312" w:eastAsia="仿宋_GB2312" w:cs="仿宋_GB2312"/>
          <w:b/>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关于</w:t>
      </w:r>
      <w:r>
        <w:rPr>
          <w:rFonts w:hint="eastAsia" w:ascii="华文中宋" w:hAnsi="华文中宋" w:eastAsia="华文中宋" w:cs="华文中宋"/>
          <w:b/>
          <w:bCs/>
          <w:sz w:val="44"/>
          <w:szCs w:val="44"/>
          <w:lang w:val="en-US" w:eastAsia="zh-CN"/>
        </w:rPr>
        <w:t>举办</w:t>
      </w:r>
      <w:r>
        <w:rPr>
          <w:rFonts w:hint="eastAsia" w:ascii="华文中宋" w:hAnsi="华文中宋" w:eastAsia="华文中宋" w:cs="华文中宋"/>
          <w:b/>
          <w:bCs/>
          <w:sz w:val="44"/>
          <w:szCs w:val="44"/>
        </w:rPr>
        <w:t>农垦农产品质量追溯软件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升级培训</w:t>
      </w:r>
      <w:r>
        <w:rPr>
          <w:rFonts w:hint="eastAsia" w:ascii="华文中宋" w:hAnsi="华文中宋" w:eastAsia="华文中宋" w:cs="华文中宋"/>
          <w:b/>
          <w:bCs/>
          <w:sz w:val="44"/>
          <w:szCs w:val="44"/>
          <w:lang w:val="en-US" w:eastAsia="zh-CN"/>
        </w:rPr>
        <w:t>班</w:t>
      </w:r>
      <w:r>
        <w:rPr>
          <w:rFonts w:hint="eastAsia" w:ascii="华文中宋" w:hAnsi="华文中宋" w:eastAsia="华文中宋" w:cs="华文中宋"/>
          <w:b/>
          <w:bCs/>
          <w:sz w:val="44"/>
          <w:szCs w:val="44"/>
        </w:rPr>
        <w:t>的通知</w:t>
      </w:r>
    </w:p>
    <w:p>
      <w:pPr>
        <w:ind w:firstLine="640" w:firstLineChars="200"/>
        <w:rPr>
          <w:rFonts w:hint="eastAsia" w:ascii="仿宋" w:hAnsi="仿宋" w:eastAsia="仿宋" w:cs="仿宋"/>
          <w:sz w:val="32"/>
          <w:szCs w:val="32"/>
        </w:rPr>
      </w:pPr>
    </w:p>
    <w:p>
      <w:pPr>
        <w:rPr>
          <w:rFonts w:hint="eastAsia" w:ascii="仿宋" w:hAnsi="仿宋" w:eastAsia="仿宋" w:cs="仿宋"/>
          <w:b w:val="0"/>
          <w:bCs/>
          <w:sz w:val="32"/>
          <w:szCs w:val="32"/>
        </w:rPr>
      </w:pPr>
    </w:p>
    <w:p>
      <w:pPr>
        <w:rPr>
          <w:rFonts w:hint="eastAsia" w:ascii="仿宋" w:hAnsi="仿宋" w:eastAsia="仿宋" w:cs="仿宋"/>
          <w:sz w:val="32"/>
          <w:szCs w:val="32"/>
        </w:rPr>
      </w:pPr>
      <w:r>
        <w:rPr>
          <w:rFonts w:hint="eastAsia" w:ascii="仿宋" w:hAnsi="仿宋" w:eastAsia="仿宋" w:cs="仿宋"/>
          <w:b w:val="0"/>
          <w:bCs/>
          <w:sz w:val="32"/>
          <w:szCs w:val="32"/>
        </w:rPr>
        <w:t>有关省、自治区、直辖市农垦主管部门：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加快农垦农产品质量追溯系统转型升级，做好农垦质量追溯系统与国家农产品质量追溯信息平台对接，近期中国农垦经济发展中心对农垦农产品质量追溯系统运行情况认真进行了梳理，绝大部分项目建设单位已经启用“农业生产与溯源管理”，但部分单位仍然在使用2008年开发的追溯系统（名单见附件1），个别单位虽然完成了系统升级，但仍然在使用原有追溯系统。针对上述情况，我中心定于近期举办农垦农产品质量追溯软件系统升级培训班。具体事项通知如下。</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一、培训内容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农业生产与溯源管理”软件系统，以互联网作为运行环境，与原有的追溯系统相比，操作更加简便、功能更加丰富，能够满足多种产业生产管理与溯源管理需要，项目建设单位不需要配置专用服务器，不需要进行采集点管理、数据上报、数据汇总、生产追溯链、生成消费者查询信息等操作。本次升级培训主要内容包括：</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（一）定制“农业生产与溯源管理”系统。根据项目建设单位生产管理实际，定制各类数据字典、业务表、记录表、消费者查询信息等。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（二）历史数据导入。协助项目建设单位完成</w:t>
      </w:r>
      <w:r>
        <w:rPr>
          <w:rFonts w:hint="eastAsia" w:ascii="仿宋" w:hAnsi="仿宋" w:eastAsia="仿宋" w:cs="仿宋"/>
          <w:sz w:val="32"/>
          <w:szCs w:val="32"/>
          <w:lang w:val="en-US" w:eastAsia="zh-CN"/>
        </w:rPr>
        <w:t>部分</w:t>
      </w:r>
      <w:r>
        <w:rPr>
          <w:rFonts w:hint="eastAsia" w:ascii="仿宋" w:hAnsi="仿宋" w:eastAsia="仿宋" w:cs="仿宋"/>
          <w:sz w:val="32"/>
          <w:szCs w:val="32"/>
        </w:rPr>
        <w:t>数据字典导入，减少软件升级工作量。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（三）开展软件操作培训。围绕用户管理、权限管理、字典维护、数据采集、标签标识打印、追溯链及消费者查询验证等，系统开展软件操作培训。</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二、培训人员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参加本次培训的项目建设单位分为两种情况。一是追溯系统尚未升级的项目建设单位，二是已经完成系统升级，由于人员变动等原因，导致“农业生产与溯源管理”系统仍未启用的项目建设单位。参训人员包括企业生产管理负责人、追溯软件操作人员。</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三、时间地点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培训时间：2019年3月31日报到，4月1 日—3日培训，4月4日</w:t>
      </w:r>
      <w:r>
        <w:rPr>
          <w:rFonts w:hint="eastAsia" w:ascii="仿宋" w:hAnsi="仿宋" w:eastAsia="仿宋" w:cs="仿宋"/>
          <w:sz w:val="32"/>
          <w:szCs w:val="32"/>
          <w:lang w:val="en-US" w:eastAsia="zh-CN"/>
        </w:rPr>
        <w:t>撤离</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培训地点：三门峡海联国际大酒店</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具体地点：</w:t>
      </w:r>
      <w:r>
        <w:rPr>
          <w:rFonts w:hint="eastAsia" w:ascii="仿宋" w:hAnsi="仿宋" w:eastAsia="仿宋" w:cs="仿宋"/>
          <w:sz w:val="32"/>
          <w:szCs w:val="32"/>
        </w:rPr>
        <w:t>河南省三门峡市崤山路1885号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总机电话：0398-2990888。</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四、其他事项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（一）请参加升级培训人员自备笔记本电脑或者电脑。请参加单位指派熟悉本单位质量追溯工作，具备基本计算机操作能力有关人员参加此次培训。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（二）本次培训收费标准为</w:t>
      </w:r>
      <w:r>
        <w:rPr>
          <w:rFonts w:hint="eastAsia" w:ascii="仿宋" w:hAnsi="仿宋" w:eastAsia="仿宋" w:cs="仿宋"/>
          <w:sz w:val="32"/>
          <w:szCs w:val="32"/>
          <w:lang w:val="en-US" w:eastAsia="zh-CN"/>
        </w:rPr>
        <w:t>2000</w:t>
      </w:r>
      <w:r>
        <w:rPr>
          <w:rFonts w:hint="eastAsia" w:ascii="仿宋" w:hAnsi="仿宋" w:eastAsia="仿宋" w:cs="仿宋"/>
          <w:sz w:val="32"/>
          <w:szCs w:val="32"/>
        </w:rPr>
        <w:t>元/人（含场租费、资料费、讲课费、会议室租赁费及其他费用）；食宿统一安排，费用自理。请垦区主管部门按照自愿的原则做好本次培训班组织工作</w:t>
      </w:r>
      <w:r>
        <w:rPr>
          <w:rFonts w:hint="eastAsia" w:ascii="仿宋" w:hAnsi="仿宋" w:eastAsia="仿宋" w:cs="仿宋"/>
          <w:sz w:val="32"/>
          <w:szCs w:val="32"/>
          <w:lang w:eastAsia="zh-CN"/>
        </w:rPr>
        <w:t>，</w:t>
      </w:r>
      <w:r>
        <w:rPr>
          <w:rFonts w:hint="eastAsia" w:ascii="仿宋" w:hAnsi="仿宋" w:eastAsia="仿宋" w:cs="仿宋"/>
          <w:sz w:val="32"/>
          <w:szCs w:val="32"/>
        </w:rPr>
        <w:t>培训费用汇至中国农垦经济发展中心。</w:t>
      </w:r>
    </w:p>
    <w:p>
      <w:pPr>
        <w:spacing w:line="360" w:lineRule="auto"/>
        <w:ind w:firstLine="720" w:firstLineChars="225"/>
        <w:rPr>
          <w:rFonts w:hint="eastAsia" w:ascii="仿宋" w:hAnsi="仿宋" w:eastAsia="仿宋" w:cs="仿宋"/>
          <w:sz w:val="32"/>
          <w:szCs w:val="32"/>
        </w:rPr>
      </w:pPr>
      <w:r>
        <w:rPr>
          <w:rFonts w:hint="eastAsia" w:ascii="仿宋" w:hAnsi="仿宋" w:eastAsia="仿宋" w:cs="仿宋"/>
          <w:sz w:val="32"/>
          <w:szCs w:val="32"/>
        </w:rPr>
        <w:t>开户名称：中国农垦经济发展中心</w:t>
      </w:r>
    </w:p>
    <w:p>
      <w:pPr>
        <w:spacing w:line="360" w:lineRule="auto"/>
        <w:ind w:firstLine="720" w:firstLineChars="225"/>
        <w:rPr>
          <w:rFonts w:hint="eastAsia" w:ascii="仿宋" w:hAnsi="仿宋" w:eastAsia="仿宋" w:cs="仿宋"/>
          <w:sz w:val="32"/>
          <w:szCs w:val="32"/>
        </w:rPr>
      </w:pPr>
      <w:r>
        <w:rPr>
          <w:rFonts w:hint="eastAsia" w:ascii="仿宋" w:hAnsi="仿宋" w:eastAsia="仿宋" w:cs="仿宋"/>
          <w:sz w:val="32"/>
          <w:szCs w:val="32"/>
        </w:rPr>
        <w:t>开 户 行：招商银行北京分行十里河支行</w:t>
      </w:r>
    </w:p>
    <w:p>
      <w:pPr>
        <w:spacing w:line="360" w:lineRule="auto"/>
        <w:ind w:firstLine="720" w:firstLineChars="225"/>
        <w:rPr>
          <w:rFonts w:hint="eastAsia" w:ascii="仿宋" w:hAnsi="仿宋" w:eastAsia="仿宋" w:cs="仿宋"/>
          <w:sz w:val="32"/>
          <w:szCs w:val="32"/>
        </w:rPr>
      </w:pPr>
      <w:r>
        <w:rPr>
          <w:rFonts w:hint="eastAsia" w:ascii="仿宋" w:hAnsi="仿宋" w:eastAsia="仿宋" w:cs="仿宋"/>
          <w:sz w:val="32"/>
          <w:szCs w:val="32"/>
        </w:rPr>
        <w:t>开户账号：110908620910301</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本次培训班不安排接站，参训人员自行到会。联系人：刘阳，手机：13381007279。</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"mailto:（三）请各省级主管部门统一填写本省培训代表回执（附件3），于4月15日前发送至项目组邮箱apqt@163.com" </w:instrText>
      </w:r>
      <w:r>
        <w:rPr>
          <w:rFonts w:hint="eastAsia" w:ascii="仿宋" w:hAnsi="仿宋" w:eastAsia="仿宋" w:cs="仿宋"/>
          <w:sz w:val="32"/>
          <w:szCs w:val="32"/>
        </w:rPr>
        <w:fldChar w:fldCharType="separate"/>
      </w:r>
      <w:r>
        <w:rPr>
          <w:rFonts w:hint="eastAsia" w:ascii="仿宋" w:hAnsi="仿宋" w:eastAsia="仿宋" w:cs="仿宋"/>
          <w:sz w:val="32"/>
          <w:szCs w:val="32"/>
        </w:rPr>
        <w:t>（</w:t>
      </w:r>
      <w:r>
        <w:rPr>
          <w:rFonts w:hint="eastAsia" w:ascii="仿宋" w:hAnsi="仿宋" w:eastAsia="仿宋" w:cs="仿宋"/>
          <w:sz w:val="32"/>
          <w:szCs w:val="32"/>
          <w:lang w:val="en-US" w:eastAsia="zh-CN"/>
        </w:rPr>
        <w:t>四</w:t>
      </w:r>
      <w:r>
        <w:rPr>
          <w:rFonts w:hint="eastAsia" w:ascii="仿宋" w:hAnsi="仿宋" w:eastAsia="仿宋" w:cs="仿宋"/>
          <w:sz w:val="32"/>
          <w:szCs w:val="32"/>
        </w:rPr>
        <w:t>）</w:t>
      </w:r>
      <w:r>
        <w:rPr>
          <w:rFonts w:hint="eastAsia" w:ascii="仿宋" w:hAnsi="仿宋" w:eastAsia="仿宋" w:cs="仿宋"/>
          <w:sz w:val="32"/>
          <w:szCs w:val="32"/>
        </w:rPr>
        <w:fldChar w:fldCharType="end"/>
      </w:r>
      <w:r>
        <w:rPr>
          <w:rFonts w:hint="eastAsia" w:ascii="仿宋" w:hAnsi="仿宋" w:eastAsia="仿宋" w:cs="仿宋"/>
          <w:sz w:val="32"/>
          <w:szCs w:val="32"/>
        </w:rPr>
        <w:t>报名时间201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18</w:t>
      </w:r>
      <w:r>
        <w:rPr>
          <w:rFonts w:hint="eastAsia" w:ascii="仿宋" w:hAnsi="仿宋" w:eastAsia="仿宋" w:cs="仿宋"/>
          <w:sz w:val="32"/>
          <w:szCs w:val="32"/>
        </w:rPr>
        <w:t>日--</w:t>
      </w:r>
      <w:r>
        <w:rPr>
          <w:rFonts w:hint="eastAsia" w:ascii="仿宋" w:hAnsi="仿宋" w:eastAsia="仿宋" w:cs="仿宋"/>
          <w:sz w:val="32"/>
          <w:szCs w:val="32"/>
          <w:lang w:val="en-US" w:eastAsia="zh-CN"/>
        </w:rPr>
        <w:t>3</w:t>
      </w:r>
      <w:r>
        <w:rPr>
          <w:rFonts w:hint="eastAsia" w:ascii="仿宋" w:hAnsi="仿宋" w:eastAsia="仿宋" w:cs="仿宋"/>
          <w:sz w:val="32"/>
          <w:szCs w:val="32"/>
        </w:rPr>
        <w:t>月2</w:t>
      </w:r>
      <w:r>
        <w:rPr>
          <w:rFonts w:hint="eastAsia" w:ascii="仿宋" w:hAnsi="仿宋" w:eastAsia="仿宋" w:cs="仿宋"/>
          <w:sz w:val="32"/>
          <w:szCs w:val="32"/>
          <w:lang w:val="en-US" w:eastAsia="zh-CN"/>
        </w:rPr>
        <w:t>5</w:t>
      </w:r>
      <w:r>
        <w:rPr>
          <w:rFonts w:hint="eastAsia" w:ascii="仿宋" w:hAnsi="仿宋" w:eastAsia="仿宋" w:cs="仿宋"/>
          <w:sz w:val="32"/>
          <w:szCs w:val="32"/>
        </w:rPr>
        <w:t>日，可通过手机，微信，电脑都可以报名。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1、手机和电脑报名。网址http://danongken.com/meeting/signup.php?&amp;code=20190331</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2、微信报名。请扫描二维码，填写相关信息即可。</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1905000" cy="1905000"/>
            <wp:effectExtent l="0" t="0" r="0" b="0"/>
            <wp:docPr id="4" name="图片 4" descr="20190318报名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190318报名二维码"/>
                    <pic:cNvPicPr>
                      <a:picLocks noChangeAspect="1"/>
                    </pic:cNvPicPr>
                  </pic:nvPicPr>
                  <pic:blipFill>
                    <a:blip r:embed="rId4"/>
                    <a:stretch>
                      <a:fillRect/>
                    </a:stretch>
                  </pic:blipFill>
                  <pic:spPr>
                    <a:xfrm>
                      <a:off x="0" y="0"/>
                      <a:ext cx="1905000" cy="1905000"/>
                    </a:xfrm>
                    <a:prstGeom prst="rect">
                      <a:avLst/>
                    </a:prstGeom>
                  </pic:spPr>
                </pic:pic>
              </a:graphicData>
            </a:graphic>
          </wp:inline>
        </w:drawing>
      </w:r>
    </w:p>
    <w:p>
      <w:pPr>
        <w:ind w:firstLine="640" w:firstLineChars="200"/>
        <w:rPr>
          <w:rFonts w:hint="eastAsia" w:ascii="仿宋" w:hAnsi="仿宋" w:eastAsia="仿宋" w:cs="仿宋"/>
          <w:sz w:val="32"/>
          <w:szCs w:val="32"/>
          <w:lang w:eastAsia="zh-CN"/>
        </w:rPr>
      </w:pPr>
    </w:p>
    <w:p>
      <w:pPr>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eastAsia="zh-CN"/>
        </w:rPr>
        <w:t>：</w:t>
      </w: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追溯系统未升级项目建设单位清单</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2.乘车路线</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left="1700" w:leftChars="200" w:hanging="1280" w:hangingChars="400"/>
        <w:rPr>
          <w:rFonts w:hint="eastAsia" w:ascii="仿宋" w:hAnsi="仿宋" w:eastAsia="仿宋" w:cs="仿宋"/>
          <w:sz w:val="32"/>
          <w:szCs w:val="32"/>
        </w:rPr>
      </w:pPr>
    </w:p>
    <w:p>
      <w:pPr>
        <w:ind w:left="1700" w:leftChars="200" w:hanging="1280" w:hangingChars="400"/>
        <w:rPr>
          <w:rFonts w:hint="eastAsia" w:ascii="仿宋" w:hAnsi="仿宋" w:eastAsia="仿宋" w:cs="仿宋"/>
          <w:sz w:val="32"/>
          <w:szCs w:val="32"/>
        </w:rPr>
      </w:pPr>
    </w:p>
    <w:p>
      <w:pPr>
        <w:ind w:left="1700" w:leftChars="200" w:hanging="1280" w:hangingChars="400"/>
        <w:rPr>
          <w:rFonts w:hint="eastAsia" w:ascii="仿宋" w:hAnsi="仿宋" w:eastAsia="仿宋" w:cs="仿宋"/>
          <w:sz w:val="32"/>
          <w:szCs w:val="32"/>
        </w:rPr>
      </w:pPr>
    </w:p>
    <w:p>
      <w:pPr>
        <w:ind w:left="1260" w:leftChars="600" w:firstLine="2880" w:firstLineChars="900"/>
        <w:rPr>
          <w:rFonts w:hint="eastAsia" w:ascii="仿宋" w:hAnsi="仿宋" w:eastAsia="仿宋" w:cs="仿宋"/>
          <w:sz w:val="32"/>
          <w:szCs w:val="32"/>
        </w:rPr>
      </w:pPr>
      <w:r>
        <w:rPr>
          <w:rFonts w:hint="eastAsia" w:ascii="仿宋" w:hAnsi="仿宋" w:eastAsia="仿宋" w:cs="仿宋"/>
          <w:sz w:val="32"/>
          <w:szCs w:val="32"/>
        </w:rPr>
        <w:t>中国农垦经济发展中心</w:t>
      </w:r>
    </w:p>
    <w:p>
      <w:pPr>
        <w:ind w:left="1700" w:leftChars="200" w:hanging="1280" w:hangingChars="400"/>
        <w:rPr>
          <w:rFonts w:hint="eastAsia" w:ascii="仿宋" w:hAnsi="仿宋" w:eastAsia="仿宋" w:cs="仿宋"/>
          <w:sz w:val="32"/>
          <w:szCs w:val="32"/>
        </w:rPr>
      </w:pPr>
      <w:r>
        <w:rPr>
          <w:rFonts w:hint="eastAsia" w:ascii="仿宋" w:hAnsi="仿宋" w:eastAsia="仿宋" w:cs="仿宋"/>
          <w:sz w:val="32"/>
          <w:szCs w:val="32"/>
        </w:rPr>
        <w:t xml:space="preserve">                          2019年3月1</w:t>
      </w:r>
      <w:r>
        <w:rPr>
          <w:rFonts w:hint="eastAsia" w:ascii="仿宋" w:hAnsi="仿宋" w:eastAsia="仿宋" w:cs="仿宋"/>
          <w:sz w:val="32"/>
          <w:szCs w:val="32"/>
          <w:lang w:val="en-US" w:eastAsia="zh-CN"/>
        </w:rPr>
        <w:t>8</w:t>
      </w:r>
      <w:r>
        <w:rPr>
          <w:rFonts w:hint="eastAsia" w:ascii="仿宋" w:hAnsi="仿宋" w:eastAsia="仿宋" w:cs="仿宋"/>
          <w:sz w:val="32"/>
          <w:szCs w:val="32"/>
        </w:rPr>
        <w:t>日</w:t>
      </w:r>
    </w:p>
    <w:p>
      <w:pPr>
        <w:ind w:firstLine="640" w:firstLineChars="200"/>
        <w:rPr>
          <w:rFonts w:hint="eastAsia" w:ascii="仿宋" w:hAnsi="仿宋" w:eastAsia="仿宋" w:cs="仿宋"/>
          <w:sz w:val="32"/>
          <w:szCs w:val="32"/>
        </w:rPr>
      </w:pPr>
    </w:p>
    <w:p/>
    <w:p/>
    <w:p/>
    <w:p/>
    <w:p/>
    <w:p/>
    <w:p/>
    <w:p/>
    <w:p>
      <w:pPr>
        <w:widowControl/>
        <w:shd w:val="clear" w:color="auto" w:fill="FFFFFF"/>
        <w:tabs>
          <w:tab w:val="left" w:pos="7113"/>
        </w:tabs>
        <w:spacing w:before="225"/>
        <w:jc w:val="left"/>
        <w:rPr>
          <w:rFonts w:ascii="仿宋_GB2312" w:hAnsi="仿宋_GB2312" w:eastAsia="仿宋_GB2312" w:cs="Arial"/>
          <w:kern w:val="0"/>
          <w:sz w:val="32"/>
          <w:szCs w:val="32"/>
        </w:rPr>
      </w:pPr>
    </w:p>
    <w:p>
      <w:pPr>
        <w:snapToGrid w:val="0"/>
        <w:spacing w:line="520" w:lineRule="exact"/>
        <w:rPr>
          <w:rFonts w:ascii="仿宋_GB2312" w:hAnsi="楷体" w:eastAsia="仿宋_GB2312"/>
          <w:b/>
          <w:sz w:val="32"/>
          <w:szCs w:val="32"/>
        </w:rPr>
      </w:pPr>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372745</wp:posOffset>
                </wp:positionV>
                <wp:extent cx="526732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26732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29.35pt;height:0pt;width:414.75pt;z-index:251662336;mso-width-relative:page;mso-height-relative:page;" filled="f" stroked="t" coordsize="21600,21600" o:gfxdata="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u7Zd/UAAAABgEAAA8AAAAAAAAAAQAgAAAA&#10;IgAAAGRycy9kb3ducmV2LnhtbFBLAQIUABQAAAAIAIdO4kBNFSzz1gEAAJgDAAAOAAAAAAAAAAEA&#10;IAAAACMBAABkcnMvZTJvRG9jLnhtbFBLBQYAAAAABgAGAFkBAABr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58420</wp:posOffset>
                </wp:positionV>
                <wp:extent cx="526732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26732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4.6pt;height:0pt;width:414.75pt;z-index:251661312;mso-width-relative:page;mso-height-relative:page;" filled="f" stroked="t" coordsize="21600,21600" o:gfxdata="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3KX1KtMAAAAEAQAADwAAAAAAAAABACAAAAAi&#10;AAAAZHJzL2Rvd25yZXYueG1sUEsBAhQAFAAAAAgAh07iQOnjlXrWAQAAmAMAAA4AAAAAAAAAAQAg&#10;AAAAIgEAAGRycy9lMm9Eb2MueG1sUEsFBgAAAAAGAAYAWQEAAGoFAAAAAA==&#10;">
                <v:fill on="f" focussize="0,0"/>
                <v:stroke color="#000000" joinstyle="round"/>
                <v:imagedata o:title=""/>
                <o:lock v:ext="edit" aspectratio="f"/>
              </v:line>
            </w:pict>
          </mc:Fallback>
        </mc:AlternateContent>
      </w:r>
      <w:r>
        <w:rPr>
          <w:rFonts w:hint="eastAsia" w:ascii="仿宋_GB2312" w:hAnsi="仿宋_GB2312" w:eastAsia="仿宋_GB2312" w:cs="Arial"/>
          <w:kern w:val="0"/>
          <w:sz w:val="32"/>
          <w:szCs w:val="32"/>
        </w:rPr>
        <w:t>中心办公室                      2019年3月1</w:t>
      </w:r>
      <w:r>
        <w:rPr>
          <w:rFonts w:hint="eastAsia" w:ascii="仿宋_GB2312" w:hAnsi="仿宋_GB2312" w:eastAsia="仿宋_GB2312" w:cs="Arial"/>
          <w:kern w:val="0"/>
          <w:sz w:val="32"/>
          <w:szCs w:val="32"/>
          <w:lang w:val="en-US" w:eastAsia="zh-CN"/>
        </w:rPr>
        <w:t>8</w:t>
      </w:r>
      <w:r>
        <w:rPr>
          <w:rFonts w:hint="eastAsia" w:ascii="仿宋_GB2312" w:hAnsi="仿宋_GB2312" w:eastAsia="仿宋_GB2312" w:cs="Arial"/>
          <w:kern w:val="0"/>
          <w:sz w:val="32"/>
          <w:szCs w:val="32"/>
        </w:rPr>
        <w:t>日印</w:t>
      </w:r>
      <w:r>
        <w:rPr>
          <w:rFonts w:hint="eastAsia" w:ascii="仿宋_GB2312" w:eastAsia="仿宋_GB2312"/>
          <w:sz w:val="32"/>
          <w:szCs w:val="32"/>
        </w:rPr>
        <w:t>发</w:t>
      </w:r>
      <w:r>
        <w:rPr>
          <w:rFonts w:ascii="仿宋_GB2312" w:hAnsi="宋体" w:eastAsia="仿宋_GB2312"/>
          <w:sz w:val="30"/>
          <w:szCs w:val="30"/>
        </w:rPr>
        <w:t xml:space="preserve"> </w:t>
      </w:r>
    </w:p>
    <w:p>
      <w:pPr>
        <w:rPr>
          <w:rFonts w:ascii="仿宋" w:hAnsi="仿宋" w:eastAsia="仿宋"/>
          <w:sz w:val="28"/>
          <w:szCs w:val="28"/>
        </w:rPr>
      </w:pPr>
      <w:r>
        <w:rPr>
          <w:rFonts w:hint="eastAsia" w:ascii="仿宋" w:hAnsi="仿宋" w:eastAsia="仿宋"/>
          <w:sz w:val="28"/>
          <w:szCs w:val="28"/>
        </w:rPr>
        <w:t>附件1：</w:t>
      </w:r>
    </w:p>
    <w:p>
      <w:pPr>
        <w:jc w:val="center"/>
        <w:rPr>
          <w:rFonts w:ascii="仿宋" w:hAnsi="仿宋" w:eastAsia="仿宋"/>
          <w:sz w:val="28"/>
          <w:szCs w:val="28"/>
        </w:rPr>
      </w:pPr>
      <w:r>
        <w:rPr>
          <w:rFonts w:hint="eastAsia" w:ascii="仿宋" w:hAnsi="仿宋" w:eastAsia="仿宋"/>
          <w:sz w:val="28"/>
          <w:szCs w:val="28"/>
        </w:rPr>
        <w:t>追溯系统未升级项目建设单位清单</w:t>
      </w:r>
    </w:p>
    <w:tbl>
      <w:tblPr>
        <w:tblStyle w:val="4"/>
        <w:tblW w:w="8642" w:type="dxa"/>
        <w:tblInd w:w="0" w:type="dxa"/>
        <w:tblLayout w:type="fixed"/>
        <w:tblCellMar>
          <w:top w:w="0" w:type="dxa"/>
          <w:left w:w="108" w:type="dxa"/>
          <w:bottom w:w="0" w:type="dxa"/>
          <w:right w:w="108" w:type="dxa"/>
        </w:tblCellMar>
      </w:tblPr>
      <w:tblGrid>
        <w:gridCol w:w="846"/>
        <w:gridCol w:w="1417"/>
        <w:gridCol w:w="6379"/>
      </w:tblGrid>
      <w:tr>
        <w:tblPrEx>
          <w:tblLayout w:type="fixed"/>
          <w:tblCellMar>
            <w:top w:w="0" w:type="dxa"/>
            <w:left w:w="108" w:type="dxa"/>
            <w:bottom w:w="0" w:type="dxa"/>
            <w:right w:w="108" w:type="dxa"/>
          </w:tblCellMar>
        </w:tblPrEx>
        <w:trPr>
          <w:trHeight w:val="270" w:hRule="atLeast"/>
        </w:trPr>
        <w:tc>
          <w:tcPr>
            <w:tcW w:w="846"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序号</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垦区</w:t>
            </w:r>
          </w:p>
        </w:tc>
        <w:tc>
          <w:tcPr>
            <w:tcW w:w="63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项目建设单位</w:t>
            </w:r>
          </w:p>
        </w:tc>
      </w:tr>
      <w:tr>
        <w:tblPrEx>
          <w:tblLayout w:type="fixed"/>
          <w:tblCellMar>
            <w:top w:w="0" w:type="dxa"/>
            <w:left w:w="108" w:type="dxa"/>
            <w:bottom w:w="0" w:type="dxa"/>
            <w:right w:w="108" w:type="dxa"/>
          </w:tblCellMar>
        </w:tblPrEx>
        <w:trPr>
          <w:trHeight w:val="270" w:hRule="atLeast"/>
        </w:trPr>
        <w:tc>
          <w:tcPr>
            <w:tcW w:w="846"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河北</w:t>
            </w:r>
          </w:p>
        </w:tc>
        <w:tc>
          <w:tcPr>
            <w:tcW w:w="63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张家口雪川农业发展有限公司</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000000"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41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内蒙古</w:t>
            </w: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赤峰市海金山种牛场</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000000"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内蒙古兴安盟阿力得尔牧场</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000000"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内蒙古兴安盟乌兰浩特市呼和马场</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000000"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内蒙古兴安盟八一牧场</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000000"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内蒙古内蒙古兴安盟吐列毛杜农场</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auto"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辽宁</w:t>
            </w: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葫芦岛市前所果树农场</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auto"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葫芦岛市大台山果树农场</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auto"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辽宁每日农业集团有限公司</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auto"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0</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盘锦永和禽业有限公司</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auto"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盘锦旭海河蟹有限公司</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auto"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2</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彰武县平安奶牛场</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auto"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3</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盘锦东晟实业有限公司</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auto"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盘山县鹏达家禽养殖专业合作社</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000000"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5</w:t>
            </w:r>
          </w:p>
        </w:tc>
        <w:tc>
          <w:tcPr>
            <w:tcW w:w="1417" w:type="dxa"/>
            <w:vMerge w:val="restart"/>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上海</w:t>
            </w: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上海爱森肉食品有限公司</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000000"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6</w:t>
            </w:r>
          </w:p>
        </w:tc>
        <w:tc>
          <w:tcPr>
            <w:tcW w:w="1417" w:type="dxa"/>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上海光明长江现代农业有限公司</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000000"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7</w:t>
            </w:r>
          </w:p>
        </w:tc>
        <w:tc>
          <w:tcPr>
            <w:tcW w:w="1417" w:type="dxa"/>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上海光明森源生物科技有限公司</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000000"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8</w:t>
            </w:r>
          </w:p>
        </w:tc>
        <w:tc>
          <w:tcPr>
            <w:tcW w:w="1417" w:type="dxa"/>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上海市海丰水产养殖有限公司/上海上海光明渔业有限公司</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000000"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9</w:t>
            </w:r>
          </w:p>
        </w:tc>
        <w:tc>
          <w:tcPr>
            <w:tcW w:w="1417"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安徽光明槐祥工贸集团有限公司</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auto"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r>
              <w:rPr>
                <w:rFonts w:ascii="仿宋" w:hAnsi="仿宋" w:eastAsia="仿宋" w:cs="宋体"/>
                <w:color w:val="000000"/>
                <w:kern w:val="0"/>
                <w:sz w:val="24"/>
                <w:szCs w:val="24"/>
              </w:rPr>
              <w:t>0</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江苏</w:t>
            </w: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江苏连云港东米食品有限公司</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000000"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r>
              <w:rPr>
                <w:rFonts w:ascii="仿宋" w:hAnsi="仿宋" w:eastAsia="仿宋" w:cs="宋体"/>
                <w:color w:val="000000"/>
                <w:kern w:val="0"/>
                <w:sz w:val="24"/>
                <w:szCs w:val="24"/>
              </w:rPr>
              <w:t>1</w:t>
            </w:r>
          </w:p>
        </w:tc>
        <w:tc>
          <w:tcPr>
            <w:tcW w:w="141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浙江</w:t>
            </w: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浙江中兴粮油有限公司</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000000"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r>
              <w:rPr>
                <w:rFonts w:ascii="仿宋" w:hAnsi="仿宋" w:eastAsia="仿宋" w:cs="宋体"/>
                <w:color w:val="000000"/>
                <w:kern w:val="0"/>
                <w:sz w:val="24"/>
                <w:szCs w:val="24"/>
              </w:rPr>
              <w:t>2</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祖名豆制品股份有限公司</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000000"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r>
              <w:rPr>
                <w:rFonts w:ascii="仿宋" w:hAnsi="仿宋" w:eastAsia="仿宋" w:cs="宋体"/>
                <w:color w:val="000000"/>
                <w:kern w:val="0"/>
                <w:sz w:val="24"/>
                <w:szCs w:val="24"/>
              </w:rPr>
              <w:t>3</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湖州启航生态农业开发有限公司</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000000"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r>
              <w:rPr>
                <w:rFonts w:ascii="仿宋" w:hAnsi="仿宋" w:eastAsia="仿宋" w:cs="宋体"/>
                <w:color w:val="000000"/>
                <w:kern w:val="0"/>
                <w:sz w:val="24"/>
                <w:szCs w:val="24"/>
              </w:rPr>
              <w:t>4</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浙江耕盛堂生态农业有限公司</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000000"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r>
              <w:rPr>
                <w:rFonts w:ascii="仿宋" w:hAnsi="仿宋" w:eastAsia="仿宋" w:cs="宋体"/>
                <w:color w:val="000000"/>
                <w:kern w:val="0"/>
                <w:sz w:val="24"/>
                <w:szCs w:val="24"/>
              </w:rPr>
              <w:t>5</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泰顺县三洋茶业有限公司</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000000"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r>
              <w:rPr>
                <w:rFonts w:ascii="仿宋" w:hAnsi="仿宋" w:eastAsia="仿宋" w:cs="宋体"/>
                <w:color w:val="000000"/>
                <w:kern w:val="0"/>
                <w:sz w:val="24"/>
                <w:szCs w:val="24"/>
              </w:rPr>
              <w:t>6</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浙江嵊州市江夏茭白产销专业合作社</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000000"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r>
              <w:rPr>
                <w:rFonts w:ascii="仿宋" w:hAnsi="仿宋" w:eastAsia="仿宋" w:cs="宋体"/>
                <w:color w:val="000000"/>
                <w:kern w:val="0"/>
                <w:sz w:val="24"/>
                <w:szCs w:val="24"/>
              </w:rPr>
              <w:t>7</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福建省漳州万桂农业发展有限公司</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auto" w:sz="4" w:space="0"/>
              <w:right w:val="single" w:color="auto" w:sz="4" w:space="0"/>
            </w:tcBorders>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28</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江西</w:t>
            </w: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江西云山集团畜牧水产良种公司园艺场</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auto" w:sz="4" w:space="0"/>
              <w:right w:val="single" w:color="auto" w:sz="4" w:space="0"/>
            </w:tcBorders>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29</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湖北</w:t>
            </w: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湖北盛龙农业科技开发有限公司</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auto"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r>
              <w:rPr>
                <w:rFonts w:ascii="仿宋" w:hAnsi="仿宋" w:eastAsia="仿宋" w:cs="宋体"/>
                <w:color w:val="000000"/>
                <w:kern w:val="0"/>
                <w:sz w:val="24"/>
                <w:szCs w:val="24"/>
              </w:rPr>
              <w:t>0</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湖北省国营沙市农场</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auto"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r>
              <w:rPr>
                <w:rFonts w:ascii="仿宋" w:hAnsi="仿宋" w:eastAsia="仿宋" w:cs="宋体"/>
                <w:color w:val="000000"/>
                <w:kern w:val="0"/>
                <w:sz w:val="24"/>
                <w:szCs w:val="24"/>
              </w:rPr>
              <w:t>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湖北周黑鸭食品工业园有限公司</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auto"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r>
              <w:rPr>
                <w:rFonts w:ascii="仿宋" w:hAnsi="仿宋" w:eastAsia="仿宋" w:cs="宋体"/>
                <w:color w:val="000000"/>
                <w:kern w:val="0"/>
                <w:sz w:val="24"/>
                <w:szCs w:val="24"/>
              </w:rPr>
              <w:t>2</w:t>
            </w:r>
          </w:p>
        </w:tc>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广西</w:t>
            </w: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广西农垦茶业集团有限公司</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auto"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r>
              <w:rPr>
                <w:rFonts w:ascii="仿宋" w:hAnsi="仿宋" w:eastAsia="仿宋" w:cs="宋体"/>
                <w:color w:val="000000"/>
                <w:kern w:val="0"/>
                <w:sz w:val="24"/>
                <w:szCs w:val="24"/>
              </w:rPr>
              <w:t>3</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广西农垦永新畜牧集团有限公司</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000000"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r>
              <w:rPr>
                <w:rFonts w:ascii="仿宋" w:hAnsi="仿宋" w:eastAsia="仿宋" w:cs="宋体"/>
                <w:color w:val="000000"/>
                <w:kern w:val="0"/>
                <w:sz w:val="24"/>
                <w:szCs w:val="24"/>
              </w:rPr>
              <w:t>4</w:t>
            </w:r>
          </w:p>
        </w:tc>
        <w:tc>
          <w:tcPr>
            <w:tcW w:w="1417" w:type="dxa"/>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重庆</w:t>
            </w: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重庆华牧实业（集团）有限公司</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auto"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r>
              <w:rPr>
                <w:rFonts w:ascii="仿宋" w:hAnsi="仿宋" w:eastAsia="仿宋" w:cs="宋体"/>
                <w:color w:val="000000"/>
                <w:kern w:val="0"/>
                <w:sz w:val="24"/>
                <w:szCs w:val="24"/>
              </w:rPr>
              <w:t>5</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陕西</w:t>
            </w: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国营陕西大荔农场</w:t>
            </w:r>
          </w:p>
        </w:tc>
      </w:tr>
      <w:tr>
        <w:tblPrEx>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auto" w:sz="4" w:space="0"/>
              <w:right w:val="single" w:color="auto" w:sz="4" w:space="0"/>
            </w:tcBorders>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r>
              <w:rPr>
                <w:rFonts w:ascii="仿宋" w:hAnsi="仿宋" w:eastAsia="仿宋" w:cs="宋体"/>
                <w:color w:val="000000"/>
                <w:kern w:val="0"/>
                <w:sz w:val="24"/>
                <w:szCs w:val="24"/>
              </w:rPr>
              <w:t>6</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宁夏</w:t>
            </w:r>
          </w:p>
        </w:tc>
        <w:tc>
          <w:tcPr>
            <w:tcW w:w="637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宁夏农垦沙湖生态渔业有限公司</w:t>
            </w:r>
          </w:p>
        </w:tc>
      </w:tr>
    </w:tbl>
    <w:p>
      <w:pPr>
        <w:ind w:firstLine="480" w:firstLineChars="200"/>
        <w:rPr>
          <w:rFonts w:ascii="仿宋" w:hAnsi="仿宋" w:eastAsia="仿宋"/>
          <w:sz w:val="24"/>
          <w:szCs w:val="24"/>
        </w:rPr>
      </w:pPr>
    </w:p>
    <w:p/>
    <w:p>
      <w:pPr>
        <w:rPr>
          <w:rFonts w:hint="eastAsia" w:ascii="仿宋" w:hAnsi="仿宋" w:eastAsia="仿宋"/>
          <w:sz w:val="28"/>
          <w:szCs w:val="28"/>
          <w:lang w:eastAsia="zh-CN"/>
        </w:rPr>
      </w:pPr>
      <w:r>
        <w:rPr>
          <w:rFonts w:hint="eastAsia" w:ascii="仿宋" w:hAnsi="仿宋" w:eastAsia="仿宋"/>
          <w:sz w:val="28"/>
          <w:szCs w:val="28"/>
        </w:rPr>
        <w:t>附件2</w:t>
      </w:r>
      <w:r>
        <w:rPr>
          <w:rFonts w:hint="eastAsia" w:ascii="仿宋" w:hAnsi="仿宋" w:eastAsia="仿宋"/>
          <w:sz w:val="28"/>
          <w:szCs w:val="28"/>
          <w:lang w:eastAsia="zh-CN"/>
        </w:rPr>
        <w:t>：</w:t>
      </w:r>
    </w:p>
    <w:p>
      <w:pPr>
        <w:jc w:val="center"/>
        <w:rPr>
          <w:rFonts w:hint="eastAsia" w:ascii="华文中宋" w:hAnsi="华文中宋" w:eastAsia="华文中宋" w:cs="华文中宋"/>
          <w:b/>
          <w:bCs/>
          <w:kern w:val="0"/>
          <w:sz w:val="36"/>
          <w:szCs w:val="36"/>
          <w:lang w:val="en-US" w:eastAsia="zh-CN"/>
        </w:rPr>
      </w:pPr>
      <w:r>
        <w:rPr>
          <w:rFonts w:hint="eastAsia" w:ascii="华文中宋" w:hAnsi="华文中宋" w:eastAsia="华文中宋" w:cs="华文中宋"/>
          <w:b/>
          <w:bCs/>
          <w:kern w:val="0"/>
          <w:sz w:val="36"/>
          <w:szCs w:val="36"/>
        </w:rPr>
        <w:t>三门峡海联国际大酒店交通路线</w:t>
      </w:r>
    </w:p>
    <w:p>
      <w:pPr>
        <w:rPr>
          <w:rFonts w:hint="eastAsia" w:ascii="仿宋" w:hAnsi="仿宋" w:eastAsia="仿宋" w:cs="仿宋"/>
          <w:kern w:val="0"/>
          <w:sz w:val="32"/>
          <w:szCs w:val="32"/>
          <w:lang w:val="en-US" w:eastAsia="zh-CN"/>
        </w:rPr>
      </w:pPr>
    </w:p>
    <w:p>
      <w:pP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高铁南站乘车指南：</w:t>
      </w:r>
    </w:p>
    <w:p>
      <w:pP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乘坐18路车，至财政局站下车，向南100米</w:t>
      </w:r>
    </w:p>
    <w:p>
      <w:pP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乘坐迎宾1号，至甘棠路站下车，向西100米</w:t>
      </w:r>
    </w:p>
    <w:p>
      <w:pP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火车站乘车指南：</w:t>
      </w:r>
    </w:p>
    <w:p>
      <w:pP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乘坐2路、迎宾1号、9路车，至甘棠路站下车路南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DDCEDE"/>
    <w:multiLevelType w:val="singleLevel"/>
    <w:tmpl w:val="AEDDCED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E3"/>
    <w:rsid w:val="003B2EE3"/>
    <w:rsid w:val="004E1BBC"/>
    <w:rsid w:val="0068799E"/>
    <w:rsid w:val="007301EA"/>
    <w:rsid w:val="00825AF9"/>
    <w:rsid w:val="008D23E7"/>
    <w:rsid w:val="00D82B6D"/>
    <w:rsid w:val="00DA2642"/>
    <w:rsid w:val="01454502"/>
    <w:rsid w:val="062A2460"/>
    <w:rsid w:val="0B283FFD"/>
    <w:rsid w:val="10B24AD8"/>
    <w:rsid w:val="260C0715"/>
    <w:rsid w:val="2A006F5E"/>
    <w:rsid w:val="392701BA"/>
    <w:rsid w:val="395D4C48"/>
    <w:rsid w:val="3E8703E9"/>
    <w:rsid w:val="49496D1C"/>
    <w:rsid w:val="4A9D6D7E"/>
    <w:rsid w:val="50805C3F"/>
    <w:rsid w:val="574E3288"/>
    <w:rsid w:val="67EE1884"/>
    <w:rsid w:val="710A441B"/>
    <w:rsid w:val="7CFC2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 w:type="character" w:customStyle="1" w:styleId="7">
    <w:name w:val="页脚 Char"/>
    <w:basedOn w:val="5"/>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1786</Words>
  <Characters>595</Characters>
  <Lines>4</Lines>
  <Paragraphs>4</Paragraphs>
  <TotalTime>5</TotalTime>
  <ScaleCrop>false</ScaleCrop>
  <LinksUpToDate>false</LinksUpToDate>
  <CharactersWithSpaces>2377</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Xu</dc:creator>
  <cp:lastModifiedBy>wysh</cp:lastModifiedBy>
  <cp:lastPrinted>2019-03-18T02:51:13Z</cp:lastPrinted>
  <dcterms:modified xsi:type="dcterms:W3CDTF">2019-03-18T02:52:18Z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